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FEC0"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PRESCRIPTION DRUG SERVICES AGREEMENT</w:t>
      </w:r>
    </w:p>
    <w:p w14:paraId="57BCCE5C" w14:textId="77777777" w:rsidR="00B3504D" w:rsidRDefault="00B3504D" w:rsidP="00E01F8B">
      <w:pPr>
        <w:widowControl w:val="0"/>
        <w:autoSpaceDE w:val="0"/>
        <w:autoSpaceDN w:val="0"/>
        <w:adjustRightInd w:val="0"/>
        <w:ind w:left="360" w:hanging="360"/>
        <w:rPr>
          <w:color w:val="000000"/>
        </w:rPr>
      </w:pPr>
    </w:p>
    <w:p w14:paraId="01458B9F" w14:textId="77777777" w:rsidR="00E21318" w:rsidRPr="00E62BAD" w:rsidRDefault="00E21318" w:rsidP="00E01F8B">
      <w:pPr>
        <w:widowControl w:val="0"/>
        <w:autoSpaceDE w:val="0"/>
        <w:autoSpaceDN w:val="0"/>
        <w:adjustRightInd w:val="0"/>
        <w:ind w:left="360" w:hanging="360"/>
        <w:rPr>
          <w:color w:val="000000"/>
        </w:rPr>
      </w:pPr>
    </w:p>
    <w:p w14:paraId="640A1153" w14:textId="2E623E1A" w:rsidR="00B3504D" w:rsidRPr="00E62BAD" w:rsidRDefault="006A12D5" w:rsidP="00E01F8B">
      <w:pPr>
        <w:widowControl w:val="0"/>
        <w:autoSpaceDE w:val="0"/>
        <w:autoSpaceDN w:val="0"/>
        <w:adjustRightInd w:val="0"/>
        <w:jc w:val="both"/>
        <w:rPr>
          <w:color w:val="000000"/>
        </w:rPr>
      </w:pPr>
      <w:r w:rsidRPr="00E62BAD">
        <w:rPr>
          <w:color w:val="000000"/>
        </w:rPr>
        <w:tab/>
      </w:r>
      <w:r w:rsidR="00B3504D" w:rsidRPr="00E62BAD">
        <w:rPr>
          <w:b/>
          <w:color w:val="000000"/>
        </w:rPr>
        <w:t>T</w:t>
      </w:r>
      <w:r w:rsidR="00BA2E20" w:rsidRPr="00E62BAD">
        <w:rPr>
          <w:b/>
          <w:color w:val="000000"/>
        </w:rPr>
        <w:t xml:space="preserve">HIS </w:t>
      </w:r>
      <w:r w:rsidR="00B3504D" w:rsidRPr="00E62BAD">
        <w:rPr>
          <w:b/>
          <w:color w:val="000000"/>
        </w:rPr>
        <w:t>PRESCRIPTION DRUG SERVICES AGREEMENT</w:t>
      </w:r>
      <w:r w:rsidR="00B3504D" w:rsidRPr="00E62BAD">
        <w:rPr>
          <w:color w:val="000000"/>
        </w:rPr>
        <w:t xml:space="preserve"> (“Agreement”) </w:t>
      </w:r>
      <w:proofErr w:type="gramStart"/>
      <w:r w:rsidR="00411BCE" w:rsidRPr="00E62BAD">
        <w:rPr>
          <w:color w:val="000000"/>
        </w:rPr>
        <w:t xml:space="preserve">is </w:t>
      </w:r>
      <w:r w:rsidR="00B3504D" w:rsidRPr="00E62BAD">
        <w:rPr>
          <w:color w:val="000000"/>
        </w:rPr>
        <w:t>entered into</w:t>
      </w:r>
      <w:proofErr w:type="gramEnd"/>
      <w:r w:rsidR="00B3504D" w:rsidRPr="00E62BAD">
        <w:rPr>
          <w:color w:val="000000"/>
        </w:rPr>
        <w:t xml:space="preserve"> by and between </w:t>
      </w:r>
      <w:r w:rsidR="009742AB" w:rsidRPr="00E62BAD">
        <w:rPr>
          <w:color w:val="000000"/>
        </w:rPr>
        <w:t xml:space="preserve">Matrix Quality Care, Inc. d/b/a </w:t>
      </w:r>
      <w:r w:rsidR="00F34CB8" w:rsidRPr="00E62BAD">
        <w:rPr>
          <w:color w:val="000000"/>
        </w:rPr>
        <w:t>A</w:t>
      </w:r>
      <w:r w:rsidR="009742AB" w:rsidRPr="00E62BAD">
        <w:rPr>
          <w:color w:val="000000"/>
        </w:rPr>
        <w:t>raya</w:t>
      </w:r>
      <w:r w:rsidR="00BA2E20" w:rsidRPr="00E62BAD">
        <w:rPr>
          <w:color w:val="000000"/>
        </w:rPr>
        <w:t>,</w:t>
      </w:r>
      <w:r w:rsidR="00B3504D" w:rsidRPr="00E62BAD">
        <w:rPr>
          <w:color w:val="000000"/>
        </w:rPr>
        <w:t xml:space="preserve"> a</w:t>
      </w:r>
      <w:r w:rsidR="009742AB" w:rsidRPr="00E62BAD">
        <w:rPr>
          <w:color w:val="000000"/>
        </w:rPr>
        <w:t xml:space="preserve"> New York </w:t>
      </w:r>
      <w:r w:rsidR="00793605" w:rsidRPr="00E62BAD">
        <w:rPr>
          <w:color w:val="000000"/>
        </w:rPr>
        <w:t>corporation</w:t>
      </w:r>
      <w:r w:rsidR="00BA2E20" w:rsidRPr="00E62BAD">
        <w:rPr>
          <w:color w:val="000000"/>
        </w:rPr>
        <w:t xml:space="preserve"> (“</w:t>
      </w:r>
      <w:r w:rsidR="00310063">
        <w:rPr>
          <w:color w:val="000000"/>
        </w:rPr>
        <w:t>Araya</w:t>
      </w:r>
      <w:r w:rsidR="00BA2E20" w:rsidRPr="00E62BAD">
        <w:rPr>
          <w:color w:val="000000"/>
        </w:rPr>
        <w:t>”)</w:t>
      </w:r>
      <w:r w:rsidR="006C14A5" w:rsidRPr="00E62BAD">
        <w:rPr>
          <w:color w:val="000000"/>
        </w:rPr>
        <w:t xml:space="preserve"> and </w:t>
      </w:r>
      <w:r w:rsidR="0015707C">
        <w:rPr>
          <w:color w:val="000000"/>
        </w:rPr>
        <w:t>Montgomery County</w:t>
      </w:r>
      <w:r w:rsidR="006C14A5" w:rsidRPr="00E62BAD">
        <w:rPr>
          <w:color w:val="000000"/>
        </w:rPr>
        <w:t xml:space="preserve"> (“Client”)</w:t>
      </w:r>
      <w:r w:rsidR="005B04FC" w:rsidRPr="00E62BAD">
        <w:rPr>
          <w:color w:val="000000"/>
        </w:rPr>
        <w:t xml:space="preserve"> (individually a “Party” and collectively the “Parties”)</w:t>
      </w:r>
      <w:r w:rsidR="00B3504D" w:rsidRPr="00E62BAD">
        <w:rPr>
          <w:color w:val="000000"/>
        </w:rPr>
        <w:t>.</w:t>
      </w:r>
    </w:p>
    <w:p w14:paraId="714790B1" w14:textId="77777777" w:rsidR="00B3504D" w:rsidRPr="00E62BAD" w:rsidRDefault="00B3504D" w:rsidP="006C14A5">
      <w:pPr>
        <w:widowControl w:val="0"/>
        <w:autoSpaceDE w:val="0"/>
        <w:autoSpaceDN w:val="0"/>
        <w:adjustRightInd w:val="0"/>
        <w:ind w:left="360" w:hanging="360"/>
        <w:rPr>
          <w:color w:val="000000"/>
        </w:rPr>
      </w:pPr>
    </w:p>
    <w:p w14:paraId="6186BF0C"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RECITALS</w:t>
      </w:r>
    </w:p>
    <w:p w14:paraId="095C2D2B" w14:textId="77777777" w:rsidR="00BA2E20" w:rsidRPr="00E62BAD" w:rsidRDefault="00BA2E20" w:rsidP="005B4974">
      <w:pPr>
        <w:widowControl w:val="0"/>
        <w:autoSpaceDE w:val="0"/>
        <w:autoSpaceDN w:val="0"/>
        <w:adjustRightInd w:val="0"/>
        <w:ind w:left="720" w:hanging="720"/>
        <w:jc w:val="both"/>
        <w:rPr>
          <w:color w:val="000000"/>
        </w:rPr>
      </w:pPr>
    </w:p>
    <w:p w14:paraId="303D7D20" w14:textId="77777777" w:rsidR="00352FAC" w:rsidRPr="00E62BAD" w:rsidRDefault="006B5C07" w:rsidP="005B4974">
      <w:pPr>
        <w:widowControl w:val="0"/>
        <w:numPr>
          <w:ilvl w:val="0"/>
          <w:numId w:val="2"/>
        </w:numPr>
        <w:autoSpaceDE w:val="0"/>
        <w:autoSpaceDN w:val="0"/>
        <w:adjustRightInd w:val="0"/>
        <w:ind w:left="720" w:hanging="720"/>
        <w:jc w:val="both"/>
        <w:rPr>
          <w:color w:val="000000"/>
        </w:rPr>
      </w:pPr>
      <w:r w:rsidRPr="00E62BAD">
        <w:rPr>
          <w:color w:val="000000"/>
        </w:rPr>
        <w:t>Araya</w:t>
      </w:r>
      <w:r w:rsidR="0083172B" w:rsidRPr="00E62BAD">
        <w:rPr>
          <w:color w:val="000000"/>
        </w:rPr>
        <w:t xml:space="preserve"> is a pharmacy benefit manager that,</w:t>
      </w:r>
      <w:r w:rsidR="00B3504D" w:rsidRPr="00E62BAD">
        <w:rPr>
          <w:color w:val="000000"/>
        </w:rPr>
        <w:t xml:space="preserve"> provid</w:t>
      </w:r>
      <w:r w:rsidR="0083172B" w:rsidRPr="00E62BAD">
        <w:rPr>
          <w:color w:val="000000"/>
        </w:rPr>
        <w:t>es</w:t>
      </w:r>
      <w:r w:rsidR="00B3504D" w:rsidRPr="00E62BAD">
        <w:rPr>
          <w:color w:val="000000"/>
        </w:rPr>
        <w:t>, manag</w:t>
      </w:r>
      <w:r w:rsidR="0083172B" w:rsidRPr="00E62BAD">
        <w:rPr>
          <w:color w:val="000000"/>
        </w:rPr>
        <w:t>es</w:t>
      </w:r>
      <w:r w:rsidR="00B3504D" w:rsidRPr="00E62BAD">
        <w:rPr>
          <w:color w:val="000000"/>
        </w:rPr>
        <w:t xml:space="preserve"> and administer</w:t>
      </w:r>
      <w:r w:rsidR="0083172B" w:rsidRPr="00E62BAD">
        <w:rPr>
          <w:color w:val="000000"/>
        </w:rPr>
        <w:t>s</w:t>
      </w:r>
      <w:r w:rsidR="00B3504D" w:rsidRPr="00E62BAD">
        <w:rPr>
          <w:color w:val="000000"/>
        </w:rPr>
        <w:t xml:space="preserve"> prescription drug programs, including the maintenance of a nationwide network of pharmacies, claims administration, </w:t>
      </w:r>
      <w:r w:rsidR="0083172B" w:rsidRPr="00E62BAD">
        <w:rPr>
          <w:color w:val="000000"/>
        </w:rPr>
        <w:t>p</w:t>
      </w:r>
      <w:r w:rsidR="00B3504D" w:rsidRPr="00E62BAD">
        <w:rPr>
          <w:color w:val="000000"/>
        </w:rPr>
        <w:t>rescription drug management</w:t>
      </w:r>
      <w:r w:rsidR="0083172B" w:rsidRPr="00E62BAD">
        <w:rPr>
          <w:color w:val="000000"/>
        </w:rPr>
        <w:t>,</w:t>
      </w:r>
      <w:r w:rsidR="00B3504D" w:rsidRPr="00E62BAD">
        <w:rPr>
          <w:color w:val="000000"/>
        </w:rPr>
        <w:t xml:space="preserve"> </w:t>
      </w:r>
      <w:r w:rsidR="00EE67F5">
        <w:rPr>
          <w:color w:val="000000"/>
        </w:rPr>
        <w:t>r</w:t>
      </w:r>
      <w:r w:rsidR="0083172B" w:rsidRPr="00E62BAD">
        <w:rPr>
          <w:color w:val="000000"/>
        </w:rPr>
        <w:t xml:space="preserve">ebate services, </w:t>
      </w:r>
      <w:r w:rsidR="00B3504D" w:rsidRPr="00E62BAD">
        <w:rPr>
          <w:color w:val="000000"/>
        </w:rPr>
        <w:t>utilization reports and other pharmacy management services</w:t>
      </w:r>
      <w:r w:rsidR="00411BCE" w:rsidRPr="00E62BAD">
        <w:rPr>
          <w:color w:val="000000"/>
        </w:rPr>
        <w:t>;</w:t>
      </w:r>
      <w:r w:rsidR="00C921F6">
        <w:rPr>
          <w:color w:val="000000"/>
        </w:rPr>
        <w:t xml:space="preserve"> and</w:t>
      </w:r>
    </w:p>
    <w:p w14:paraId="41F5F86F" w14:textId="77777777" w:rsidR="00352FAC" w:rsidRPr="00E62BAD" w:rsidRDefault="00352FAC" w:rsidP="005B4974">
      <w:pPr>
        <w:widowControl w:val="0"/>
        <w:autoSpaceDE w:val="0"/>
        <w:autoSpaceDN w:val="0"/>
        <w:adjustRightInd w:val="0"/>
        <w:ind w:left="720" w:hanging="720"/>
        <w:jc w:val="both"/>
        <w:rPr>
          <w:color w:val="000000"/>
        </w:rPr>
      </w:pPr>
    </w:p>
    <w:p w14:paraId="1448A2ED" w14:textId="6FEC8E0F" w:rsidR="00B3504D" w:rsidRPr="00E62BAD" w:rsidRDefault="006C14A5" w:rsidP="005B4974">
      <w:pPr>
        <w:widowControl w:val="0"/>
        <w:numPr>
          <w:ilvl w:val="0"/>
          <w:numId w:val="2"/>
        </w:numPr>
        <w:autoSpaceDE w:val="0"/>
        <w:autoSpaceDN w:val="0"/>
        <w:adjustRightInd w:val="0"/>
        <w:ind w:left="720" w:hanging="720"/>
        <w:jc w:val="both"/>
        <w:rPr>
          <w:color w:val="000000"/>
        </w:rPr>
      </w:pPr>
      <w:r w:rsidRPr="00E62BAD">
        <w:rPr>
          <w:color w:val="000000"/>
        </w:rPr>
        <w:t>Client</w:t>
      </w:r>
      <w:r w:rsidR="00B3504D" w:rsidRPr="00E62BAD">
        <w:rPr>
          <w:color w:val="000000"/>
        </w:rPr>
        <w:t xml:space="preserve"> </w:t>
      </w:r>
      <w:r w:rsidR="005A6B4A">
        <w:rPr>
          <w:color w:val="000000"/>
        </w:rPr>
        <w:t xml:space="preserve">is </w:t>
      </w:r>
      <w:r w:rsidR="007A1DCC">
        <w:rPr>
          <w:color w:val="000000"/>
        </w:rPr>
        <w:t>an employer</w:t>
      </w:r>
      <w:r w:rsidR="00C921F6">
        <w:rPr>
          <w:color w:val="000000"/>
        </w:rPr>
        <w:t xml:space="preserve"> </w:t>
      </w:r>
      <w:r w:rsidR="00CD2568">
        <w:rPr>
          <w:color w:val="000000"/>
        </w:rPr>
        <w:t xml:space="preserve">and plan sponsor </w:t>
      </w:r>
      <w:r w:rsidR="005A6B4A">
        <w:rPr>
          <w:color w:val="000000"/>
        </w:rPr>
        <w:t xml:space="preserve">(hereinafter “Plan Sponsor”) </w:t>
      </w:r>
      <w:r w:rsidR="00C921F6">
        <w:rPr>
          <w:color w:val="000000"/>
        </w:rPr>
        <w:t>that offers coverage of medications and other pharmacy related products</w:t>
      </w:r>
      <w:r w:rsidR="007A1DCC">
        <w:rPr>
          <w:color w:val="000000"/>
        </w:rPr>
        <w:t xml:space="preserve"> to employees </w:t>
      </w:r>
      <w:r w:rsidR="00C921F6">
        <w:rPr>
          <w:color w:val="000000"/>
        </w:rPr>
        <w:t>and their dependents eligible for the employer sponsored health</w:t>
      </w:r>
      <w:r w:rsidR="00CD2568">
        <w:rPr>
          <w:color w:val="000000"/>
        </w:rPr>
        <w:t xml:space="preserve"> </w:t>
      </w:r>
      <w:r w:rsidR="00C921F6">
        <w:rPr>
          <w:color w:val="000000"/>
        </w:rPr>
        <w:t>plan</w:t>
      </w:r>
      <w:r w:rsidR="00CD2568">
        <w:rPr>
          <w:color w:val="000000"/>
        </w:rPr>
        <w:t>;</w:t>
      </w:r>
      <w:r w:rsidR="00411BCE" w:rsidRPr="00E62BAD">
        <w:rPr>
          <w:color w:val="000000"/>
        </w:rPr>
        <w:t xml:space="preserve"> and</w:t>
      </w:r>
    </w:p>
    <w:p w14:paraId="419F2774" w14:textId="77777777" w:rsidR="00B3504D" w:rsidRPr="00E62BAD" w:rsidRDefault="00B3504D" w:rsidP="005B4974">
      <w:pPr>
        <w:widowControl w:val="0"/>
        <w:autoSpaceDE w:val="0"/>
        <w:autoSpaceDN w:val="0"/>
        <w:adjustRightInd w:val="0"/>
        <w:ind w:left="720" w:hanging="720"/>
        <w:rPr>
          <w:color w:val="000000"/>
        </w:rPr>
      </w:pPr>
    </w:p>
    <w:p w14:paraId="11B96050" w14:textId="50D4EFF1" w:rsidR="00B3504D" w:rsidRPr="00E62BAD" w:rsidRDefault="00CD2568" w:rsidP="005B4974">
      <w:pPr>
        <w:widowControl w:val="0"/>
        <w:autoSpaceDE w:val="0"/>
        <w:autoSpaceDN w:val="0"/>
        <w:adjustRightInd w:val="0"/>
        <w:ind w:left="720" w:hanging="720"/>
        <w:jc w:val="both"/>
        <w:rPr>
          <w:color w:val="000000"/>
        </w:rPr>
      </w:pPr>
      <w:r>
        <w:rPr>
          <w:color w:val="000000"/>
        </w:rPr>
        <w:t>C</w:t>
      </w:r>
      <w:r w:rsidR="00B3504D" w:rsidRPr="00E62BAD">
        <w:rPr>
          <w:color w:val="000000"/>
        </w:rPr>
        <w:t xml:space="preserve">.  </w:t>
      </w:r>
      <w:r w:rsidR="00541671" w:rsidRPr="00E62BAD">
        <w:rPr>
          <w:color w:val="000000"/>
        </w:rPr>
        <w:tab/>
      </w:r>
      <w:r w:rsidR="006C14A5" w:rsidRPr="00E62BAD">
        <w:rPr>
          <w:color w:val="000000"/>
        </w:rPr>
        <w:t>Client</w:t>
      </w:r>
      <w:r w:rsidR="00B3504D" w:rsidRPr="00E62BAD">
        <w:rPr>
          <w:color w:val="000000"/>
        </w:rPr>
        <w:t xml:space="preserve"> </w:t>
      </w:r>
      <w:r w:rsidR="000C686B" w:rsidRPr="00E62BAD">
        <w:rPr>
          <w:color w:val="000000"/>
        </w:rPr>
        <w:t xml:space="preserve">and </w:t>
      </w:r>
      <w:r w:rsidR="006B5C07" w:rsidRPr="00E62BAD">
        <w:rPr>
          <w:color w:val="000000"/>
        </w:rPr>
        <w:t>Araya</w:t>
      </w:r>
      <w:r w:rsidR="000C686B" w:rsidRPr="00E62BAD">
        <w:rPr>
          <w:color w:val="000000"/>
        </w:rPr>
        <w:t xml:space="preserve"> hereby </w:t>
      </w:r>
      <w:r w:rsidR="00B3504D" w:rsidRPr="00E62BAD">
        <w:rPr>
          <w:color w:val="000000"/>
        </w:rPr>
        <w:t>desir</w:t>
      </w:r>
      <w:r w:rsidR="000C686B" w:rsidRPr="00E62BAD">
        <w:rPr>
          <w:color w:val="000000"/>
        </w:rPr>
        <w:t xml:space="preserve">e </w:t>
      </w:r>
      <w:r w:rsidR="00793605" w:rsidRPr="00E62BAD">
        <w:rPr>
          <w:color w:val="000000"/>
        </w:rPr>
        <w:t xml:space="preserve">that </w:t>
      </w:r>
      <w:r w:rsidR="006B5C07" w:rsidRPr="00E62BAD">
        <w:rPr>
          <w:color w:val="000000"/>
        </w:rPr>
        <w:t>Araya</w:t>
      </w:r>
      <w:r w:rsidR="00793605" w:rsidRPr="00E62BAD">
        <w:rPr>
          <w:color w:val="000000"/>
        </w:rPr>
        <w:t xml:space="preserve"> provide </w:t>
      </w:r>
      <w:r w:rsidR="00F301A3" w:rsidRPr="00E62BAD">
        <w:rPr>
          <w:color w:val="000000"/>
        </w:rPr>
        <w:t>a</w:t>
      </w:r>
      <w:r w:rsidR="00793605" w:rsidRPr="00E62BAD">
        <w:rPr>
          <w:color w:val="000000"/>
        </w:rPr>
        <w:t xml:space="preserve"> </w:t>
      </w:r>
      <w:proofErr w:type="gramStart"/>
      <w:r w:rsidR="00B3504D" w:rsidRPr="00E62BAD">
        <w:rPr>
          <w:color w:val="000000"/>
        </w:rPr>
        <w:t xml:space="preserve">prescription drug </w:t>
      </w:r>
      <w:r w:rsidR="00F301A3" w:rsidRPr="00E62BAD">
        <w:rPr>
          <w:color w:val="000000"/>
        </w:rPr>
        <w:t>benefit program</w:t>
      </w:r>
      <w:proofErr w:type="gramEnd"/>
      <w:r w:rsidR="00B3504D" w:rsidRPr="00E62BAD">
        <w:rPr>
          <w:color w:val="000000"/>
        </w:rPr>
        <w:t xml:space="preserve"> to </w:t>
      </w:r>
      <w:r w:rsidR="006C14A5" w:rsidRPr="00E62BAD">
        <w:rPr>
          <w:color w:val="000000"/>
        </w:rPr>
        <w:t>Client</w:t>
      </w:r>
      <w:r w:rsidR="005A6B4A">
        <w:rPr>
          <w:color w:val="000000"/>
        </w:rPr>
        <w:t xml:space="preserve">, </w:t>
      </w:r>
      <w:r w:rsidR="00F301A3" w:rsidRPr="00E62BAD">
        <w:rPr>
          <w:color w:val="000000"/>
        </w:rPr>
        <w:t xml:space="preserve">including </w:t>
      </w:r>
      <w:r w:rsidR="00C921F6">
        <w:rPr>
          <w:color w:val="000000"/>
        </w:rPr>
        <w:t xml:space="preserve">claims administration, </w:t>
      </w:r>
      <w:r w:rsidR="00F301A3" w:rsidRPr="00E62BAD">
        <w:rPr>
          <w:color w:val="000000"/>
        </w:rPr>
        <w:t>retail pharmacy, mail o</w:t>
      </w:r>
      <w:r w:rsidR="00C921F6">
        <w:rPr>
          <w:color w:val="000000"/>
        </w:rPr>
        <w:t>rder pharmacy and specialty</w:t>
      </w:r>
      <w:r w:rsidR="00F301A3" w:rsidRPr="00E62BAD">
        <w:rPr>
          <w:color w:val="000000"/>
        </w:rPr>
        <w:t xml:space="preserve"> pharmacy services </w:t>
      </w:r>
      <w:r w:rsidR="00A92C84">
        <w:rPr>
          <w:color w:val="000000"/>
        </w:rPr>
        <w:t xml:space="preserve">and rebate management </w:t>
      </w:r>
      <w:r w:rsidR="00F301A3" w:rsidRPr="00E62BAD">
        <w:rPr>
          <w:color w:val="000000"/>
        </w:rPr>
        <w:t>with respect to the Plan</w:t>
      </w:r>
      <w:r w:rsidR="00793605" w:rsidRPr="00E62BAD">
        <w:rPr>
          <w:color w:val="000000"/>
        </w:rPr>
        <w:t xml:space="preserve">, in accordance with </w:t>
      </w:r>
      <w:r w:rsidR="00B3504D" w:rsidRPr="00E62BAD">
        <w:rPr>
          <w:color w:val="000000"/>
        </w:rPr>
        <w:t>the terms and conditions set forth in this Agreement.</w:t>
      </w:r>
    </w:p>
    <w:p w14:paraId="0FB0A85E" w14:textId="77777777" w:rsidR="00B3504D" w:rsidRPr="00E62BAD" w:rsidRDefault="00B3504D" w:rsidP="00E01F8B">
      <w:pPr>
        <w:widowControl w:val="0"/>
        <w:autoSpaceDE w:val="0"/>
        <w:autoSpaceDN w:val="0"/>
        <w:adjustRightInd w:val="0"/>
        <w:ind w:left="360" w:hanging="360"/>
        <w:rPr>
          <w:color w:val="000000"/>
        </w:rPr>
      </w:pPr>
    </w:p>
    <w:p w14:paraId="0737E6AF" w14:textId="77777777" w:rsidR="00411BCE" w:rsidRPr="00E62BAD" w:rsidRDefault="00411BCE" w:rsidP="00E01F8B">
      <w:pPr>
        <w:widowControl w:val="0"/>
        <w:autoSpaceDE w:val="0"/>
        <w:autoSpaceDN w:val="0"/>
        <w:adjustRightInd w:val="0"/>
        <w:jc w:val="both"/>
        <w:rPr>
          <w:color w:val="000000"/>
        </w:rPr>
      </w:pPr>
      <w:r w:rsidRPr="00E62BAD">
        <w:rPr>
          <w:color w:val="000000"/>
        </w:rPr>
        <w:tab/>
      </w:r>
      <w:r w:rsidRPr="00E62BAD">
        <w:rPr>
          <w:b/>
          <w:color w:val="000000"/>
        </w:rPr>
        <w:t>NOW, THEREFORE</w:t>
      </w:r>
      <w:r w:rsidRPr="00E62BAD">
        <w:rPr>
          <w:color w:val="000000"/>
        </w:rPr>
        <w:t xml:space="preserve">, </w:t>
      </w:r>
      <w:r w:rsidR="007806FE" w:rsidRPr="00E62BAD">
        <w:rPr>
          <w:color w:val="000000"/>
        </w:rPr>
        <w:t>in consideration of the pr</w:t>
      </w:r>
      <w:r w:rsidR="00CD2568">
        <w:rPr>
          <w:color w:val="000000"/>
        </w:rPr>
        <w:t>o</w:t>
      </w:r>
      <w:r w:rsidR="007806FE" w:rsidRPr="00E62BAD">
        <w:rPr>
          <w:color w:val="000000"/>
        </w:rPr>
        <w:t>mises and the mutual covenants contained herein, the parties agree as follows:</w:t>
      </w:r>
    </w:p>
    <w:p w14:paraId="06997476" w14:textId="77777777" w:rsidR="00B3504D" w:rsidRPr="00E62BAD" w:rsidRDefault="00B3504D" w:rsidP="00E01F8B">
      <w:pPr>
        <w:widowControl w:val="0"/>
        <w:autoSpaceDE w:val="0"/>
        <w:autoSpaceDN w:val="0"/>
        <w:adjustRightInd w:val="0"/>
        <w:ind w:left="360" w:hanging="360"/>
        <w:rPr>
          <w:color w:val="000000"/>
        </w:rPr>
      </w:pPr>
    </w:p>
    <w:p w14:paraId="48157EC6" w14:textId="77777777" w:rsidR="00A92520" w:rsidRPr="00E62BAD" w:rsidRDefault="00A92520" w:rsidP="00E01F8B">
      <w:pPr>
        <w:widowControl w:val="0"/>
        <w:autoSpaceDE w:val="0"/>
        <w:autoSpaceDN w:val="0"/>
        <w:adjustRightInd w:val="0"/>
        <w:ind w:left="360" w:hanging="360"/>
        <w:jc w:val="center"/>
        <w:rPr>
          <w:b/>
          <w:bCs/>
          <w:color w:val="000000"/>
        </w:rPr>
      </w:pPr>
      <w:r w:rsidRPr="00E62BAD">
        <w:rPr>
          <w:b/>
          <w:color w:val="000000"/>
        </w:rPr>
        <w:t>ARTICLE I</w:t>
      </w:r>
    </w:p>
    <w:p w14:paraId="7BAD5CB3" w14:textId="77777777" w:rsidR="00B3504D" w:rsidRPr="00E62BAD" w:rsidRDefault="00B3504D" w:rsidP="00E01F8B">
      <w:pPr>
        <w:widowControl w:val="0"/>
        <w:autoSpaceDE w:val="0"/>
        <w:autoSpaceDN w:val="0"/>
        <w:adjustRightInd w:val="0"/>
        <w:ind w:left="360" w:hanging="360"/>
        <w:jc w:val="center"/>
        <w:rPr>
          <w:b/>
          <w:color w:val="000000"/>
        </w:rPr>
      </w:pPr>
      <w:r w:rsidRPr="00E62BAD">
        <w:rPr>
          <w:b/>
          <w:color w:val="000000"/>
        </w:rPr>
        <w:t>DEFINITIONS</w:t>
      </w:r>
    </w:p>
    <w:p w14:paraId="44CA3903" w14:textId="77777777" w:rsidR="00A92520" w:rsidRPr="00E62BAD" w:rsidRDefault="00A92520" w:rsidP="00E01F8B">
      <w:pPr>
        <w:widowControl w:val="0"/>
        <w:autoSpaceDE w:val="0"/>
        <w:autoSpaceDN w:val="0"/>
        <w:adjustRightInd w:val="0"/>
        <w:ind w:left="360" w:hanging="360"/>
        <w:jc w:val="center"/>
        <w:rPr>
          <w:color w:val="000000"/>
        </w:rPr>
      </w:pPr>
    </w:p>
    <w:p w14:paraId="1CF9F6D8" w14:textId="77777777" w:rsidR="00B3504D" w:rsidRPr="00310063" w:rsidRDefault="00B3504D" w:rsidP="002C4EFC">
      <w:pPr>
        <w:pStyle w:val="ListParagraph"/>
        <w:widowControl w:val="0"/>
        <w:numPr>
          <w:ilvl w:val="0"/>
          <w:numId w:val="19"/>
        </w:numPr>
        <w:autoSpaceDE w:val="0"/>
        <w:autoSpaceDN w:val="0"/>
        <w:adjustRightInd w:val="0"/>
        <w:ind w:left="0" w:firstLine="0"/>
        <w:jc w:val="both"/>
        <w:rPr>
          <w:color w:val="000000"/>
          <w:lang w:val="en-US"/>
        </w:rPr>
      </w:pPr>
      <w:r w:rsidRPr="00310063">
        <w:rPr>
          <w:rFonts w:ascii="Times New Roman" w:hAnsi="Times New Roman"/>
          <w:color w:val="000000"/>
          <w:sz w:val="20"/>
          <w:szCs w:val="20"/>
          <w:lang w:val="en-US"/>
        </w:rPr>
        <w:t>Capitalized terms shall have the meanings set forth below</w:t>
      </w:r>
      <w:r w:rsidRPr="009C508E">
        <w:rPr>
          <w:rFonts w:ascii="Times New Roman" w:hAnsi="Times New Roman"/>
          <w:color w:val="000000"/>
          <w:lang w:val="en-US"/>
        </w:rPr>
        <w:t>:</w:t>
      </w:r>
    </w:p>
    <w:p w14:paraId="3C7F6C46" w14:textId="77777777" w:rsidR="00B3504D" w:rsidRPr="00E62BAD" w:rsidRDefault="00B3504D" w:rsidP="00E01F8B">
      <w:pPr>
        <w:widowControl w:val="0"/>
        <w:autoSpaceDE w:val="0"/>
        <w:autoSpaceDN w:val="0"/>
        <w:adjustRightInd w:val="0"/>
        <w:ind w:left="360" w:hanging="360"/>
        <w:rPr>
          <w:color w:val="000000"/>
        </w:rPr>
      </w:pPr>
    </w:p>
    <w:p w14:paraId="7F698EEB" w14:textId="77777777" w:rsidR="00A452C5" w:rsidRPr="00E62BAD" w:rsidRDefault="00A452C5" w:rsidP="00E01F8B">
      <w:pPr>
        <w:widowControl w:val="0"/>
        <w:autoSpaceDE w:val="0"/>
        <w:autoSpaceDN w:val="0"/>
        <w:adjustRightInd w:val="0"/>
        <w:jc w:val="both"/>
        <w:rPr>
          <w:bCs/>
          <w:color w:val="000000"/>
        </w:rPr>
      </w:pPr>
      <w:r w:rsidRPr="00E62BAD">
        <w:rPr>
          <w:bCs/>
          <w:color w:val="000000"/>
        </w:rPr>
        <w:t>“</w:t>
      </w:r>
      <w:r w:rsidRPr="00E62BAD">
        <w:rPr>
          <w:b/>
          <w:bCs/>
          <w:color w:val="000000"/>
        </w:rPr>
        <w:t>Administrative Fees</w:t>
      </w:r>
      <w:r w:rsidRPr="00E62BAD">
        <w:rPr>
          <w:bCs/>
          <w:color w:val="000000"/>
        </w:rPr>
        <w:t xml:space="preserve">” mean the </w:t>
      </w:r>
      <w:r w:rsidR="00D80051" w:rsidRPr="00E62BAD">
        <w:rPr>
          <w:bCs/>
          <w:color w:val="000000"/>
        </w:rPr>
        <w:t>Base Administrative F</w:t>
      </w:r>
      <w:r w:rsidRPr="00E62BAD">
        <w:rPr>
          <w:bCs/>
          <w:color w:val="000000"/>
        </w:rPr>
        <w:t>ee</w:t>
      </w:r>
      <w:r w:rsidR="00D80051" w:rsidRPr="00E62BAD">
        <w:rPr>
          <w:bCs/>
          <w:color w:val="000000"/>
        </w:rPr>
        <w:t xml:space="preserve"> and any other fees</w:t>
      </w:r>
      <w:r w:rsidRPr="00E62BAD">
        <w:rPr>
          <w:bCs/>
          <w:color w:val="000000"/>
        </w:rPr>
        <w:t xml:space="preserve"> described in </w:t>
      </w:r>
      <w:r w:rsidRPr="00E62BAD">
        <w:rPr>
          <w:bCs/>
          <w:color w:val="000000"/>
          <w:u w:val="single"/>
        </w:rPr>
        <w:t>Exhibit A</w:t>
      </w:r>
      <w:r w:rsidRPr="00E62BAD">
        <w:rPr>
          <w:bCs/>
          <w:color w:val="000000"/>
        </w:rPr>
        <w:t xml:space="preserve"> attached hereto and made a part hereof.</w:t>
      </w:r>
    </w:p>
    <w:p w14:paraId="0F9CD73E" w14:textId="77777777" w:rsidR="00A452C5" w:rsidRPr="00E62BAD" w:rsidRDefault="00A452C5" w:rsidP="00E01F8B">
      <w:pPr>
        <w:widowControl w:val="0"/>
        <w:autoSpaceDE w:val="0"/>
        <w:autoSpaceDN w:val="0"/>
        <w:adjustRightInd w:val="0"/>
        <w:jc w:val="both"/>
        <w:rPr>
          <w:color w:val="000000"/>
        </w:rPr>
      </w:pPr>
    </w:p>
    <w:p w14:paraId="0EFA2165" w14:textId="77777777" w:rsidR="00B3504D" w:rsidRPr="00E62BAD" w:rsidRDefault="00B3504D" w:rsidP="00E01F8B">
      <w:pPr>
        <w:widowControl w:val="0"/>
        <w:autoSpaceDE w:val="0"/>
        <w:autoSpaceDN w:val="0"/>
        <w:adjustRightInd w:val="0"/>
        <w:jc w:val="both"/>
        <w:rPr>
          <w:color w:val="000000"/>
        </w:rPr>
      </w:pPr>
      <w:proofErr w:type="gramStart"/>
      <w:r w:rsidRPr="00E62BAD">
        <w:rPr>
          <w:color w:val="000000"/>
        </w:rPr>
        <w:t>“</w:t>
      </w:r>
      <w:r w:rsidRPr="00E62BAD">
        <w:rPr>
          <w:b/>
          <w:color w:val="000000"/>
        </w:rPr>
        <w:t>Agreement</w:t>
      </w:r>
      <w:r w:rsidR="009330BF" w:rsidRPr="00E62BAD">
        <w:rPr>
          <w:color w:val="000000"/>
        </w:rPr>
        <w:t>”</w:t>
      </w:r>
      <w:r w:rsidRPr="00E62BAD">
        <w:rPr>
          <w:b/>
          <w:color w:val="000000"/>
        </w:rPr>
        <w:t xml:space="preserve"> </w:t>
      </w:r>
      <w:r w:rsidR="00E82C4E" w:rsidRPr="00E82C4E">
        <w:rPr>
          <w:color w:val="000000"/>
        </w:rPr>
        <w:t>“</w:t>
      </w:r>
      <w:r w:rsidR="00E82C4E" w:rsidRPr="00E82C4E">
        <w:rPr>
          <w:b/>
          <w:color w:val="000000"/>
        </w:rPr>
        <w:t>hereof</w:t>
      </w:r>
      <w:r w:rsidR="009330BF" w:rsidRPr="00E62BAD">
        <w:rPr>
          <w:color w:val="000000"/>
        </w:rPr>
        <w:t>” and “</w:t>
      </w:r>
      <w:r w:rsidR="00E82C4E" w:rsidRPr="00E82C4E">
        <w:rPr>
          <w:b/>
          <w:color w:val="000000"/>
        </w:rPr>
        <w:t>hereunder</w:t>
      </w:r>
      <w:r w:rsidR="009330BF" w:rsidRPr="00E62BAD">
        <w:rPr>
          <w:color w:val="000000"/>
        </w:rPr>
        <w:t>”</w:t>
      </w:r>
      <w:r w:rsidRPr="00E62BAD">
        <w:rPr>
          <w:color w:val="000000"/>
        </w:rPr>
        <w:t xml:space="preserve"> and words of similar import, refer to this Prescription Drug </w:t>
      </w:r>
      <w:r w:rsidR="000C686B" w:rsidRPr="00E62BAD">
        <w:rPr>
          <w:color w:val="000000"/>
        </w:rPr>
        <w:t>Services</w:t>
      </w:r>
      <w:r w:rsidRPr="00E62BAD">
        <w:rPr>
          <w:color w:val="000000"/>
        </w:rPr>
        <w:t xml:space="preserve"> Agreement, which constitutes the entire understanding among the </w:t>
      </w:r>
      <w:r w:rsidR="00523F79" w:rsidRPr="00E62BAD">
        <w:rPr>
          <w:color w:val="000000"/>
        </w:rPr>
        <w:t>Part</w:t>
      </w:r>
      <w:r w:rsidRPr="00E62BAD">
        <w:rPr>
          <w:color w:val="000000"/>
        </w:rPr>
        <w:t>ies hereto with respect to the subject matter hereof and supersedes any and all prior agreements and understandings relative to such matter, including all exhibits hereto, as it may be amended from time to time in accordance herewith.</w:t>
      </w:r>
      <w:proofErr w:type="gramEnd"/>
    </w:p>
    <w:p w14:paraId="2CDFD830" w14:textId="77777777" w:rsidR="006B5C07" w:rsidRPr="00E62BAD" w:rsidRDefault="006B5C07" w:rsidP="00E01F8B">
      <w:pPr>
        <w:widowControl w:val="0"/>
        <w:autoSpaceDE w:val="0"/>
        <w:autoSpaceDN w:val="0"/>
        <w:adjustRightInd w:val="0"/>
        <w:jc w:val="both"/>
        <w:rPr>
          <w:color w:val="000000"/>
        </w:rPr>
      </w:pPr>
    </w:p>
    <w:p w14:paraId="227581A1" w14:textId="77777777" w:rsidR="001A232C" w:rsidRDefault="00460396">
      <w:pPr>
        <w:widowControl w:val="0"/>
        <w:autoSpaceDE w:val="0"/>
        <w:autoSpaceDN w:val="0"/>
        <w:adjustRightInd w:val="0"/>
        <w:jc w:val="both"/>
        <w:rPr>
          <w:color w:val="000000"/>
        </w:rPr>
      </w:pPr>
      <w:r w:rsidRPr="00E62BAD">
        <w:rPr>
          <w:color w:val="000000"/>
        </w:rPr>
        <w:t>“</w:t>
      </w:r>
      <w:r w:rsidRPr="00E62BAD">
        <w:rPr>
          <w:b/>
          <w:color w:val="000000"/>
        </w:rPr>
        <w:t>AWP</w:t>
      </w:r>
      <w:r w:rsidRPr="00E62BAD">
        <w:rPr>
          <w:color w:val="000000"/>
        </w:rPr>
        <w:t>” or “</w:t>
      </w:r>
      <w:r w:rsidRPr="00E62BAD">
        <w:rPr>
          <w:b/>
          <w:color w:val="000000"/>
        </w:rPr>
        <w:t>Average Wholesale Price</w:t>
      </w:r>
      <w:r w:rsidRPr="00E62BAD">
        <w:rPr>
          <w:color w:val="000000"/>
        </w:rPr>
        <w:t>” means</w:t>
      </w:r>
      <w:r w:rsidR="00A92C84">
        <w:rPr>
          <w:color w:val="000000"/>
        </w:rPr>
        <w:t xml:space="preserve"> </w:t>
      </w:r>
      <w:r w:rsidR="00620087">
        <w:rPr>
          <w:color w:val="000000"/>
          <w:spacing w:val="-1"/>
        </w:rPr>
        <w:t>t</w:t>
      </w:r>
      <w:r w:rsidR="001C03B4">
        <w:rPr>
          <w:color w:val="000000"/>
          <w:spacing w:val="-1"/>
        </w:rPr>
        <w:t xml:space="preserve">he Average Wholesale Price </w:t>
      </w:r>
      <w:r w:rsidR="00620087">
        <w:rPr>
          <w:color w:val="000000"/>
          <w:spacing w:val="-1"/>
        </w:rPr>
        <w:t xml:space="preserve">of a prescription drug </w:t>
      </w:r>
      <w:r w:rsidR="001C03B4">
        <w:rPr>
          <w:color w:val="000000"/>
          <w:spacing w:val="-1"/>
        </w:rPr>
        <w:t xml:space="preserve">as determined by </w:t>
      </w:r>
      <w:proofErr w:type="spellStart"/>
      <w:r w:rsidR="001C03B4">
        <w:rPr>
          <w:color w:val="000000"/>
          <w:spacing w:val="-1"/>
        </w:rPr>
        <w:t>Medi</w:t>
      </w:r>
      <w:proofErr w:type="spellEnd"/>
      <w:r w:rsidR="001C03B4">
        <w:rPr>
          <w:color w:val="000000"/>
          <w:spacing w:val="-1"/>
        </w:rPr>
        <w:t>-Span or a similar service</w:t>
      </w:r>
      <w:r w:rsidR="00620087">
        <w:rPr>
          <w:color w:val="000000"/>
          <w:spacing w:val="-1"/>
        </w:rPr>
        <w:t xml:space="preserve"> recognized in the prescription drug industry and selected by Araya</w:t>
      </w:r>
      <w:r w:rsidR="001C03B4">
        <w:rPr>
          <w:color w:val="000000"/>
          <w:spacing w:val="-1"/>
        </w:rPr>
        <w:t xml:space="preserve"> on</w:t>
      </w:r>
      <w:r w:rsidR="00746D8E">
        <w:rPr>
          <w:color w:val="000000"/>
          <w:spacing w:val="-1"/>
        </w:rPr>
        <w:t xml:space="preserve"> or before</w:t>
      </w:r>
      <w:r w:rsidR="001C03B4">
        <w:rPr>
          <w:color w:val="000000"/>
          <w:spacing w:val="-1"/>
        </w:rPr>
        <w:t xml:space="preserve"> the date the medication </w:t>
      </w:r>
      <w:proofErr w:type="gramStart"/>
      <w:r w:rsidR="001C03B4">
        <w:rPr>
          <w:color w:val="000000"/>
          <w:spacing w:val="-1"/>
        </w:rPr>
        <w:t>is dispensed</w:t>
      </w:r>
      <w:proofErr w:type="gramEnd"/>
      <w:r w:rsidR="00620087" w:rsidRPr="00620087">
        <w:rPr>
          <w:color w:val="000000"/>
          <w:spacing w:val="-1"/>
        </w:rPr>
        <w:t xml:space="preserve">. </w:t>
      </w:r>
    </w:p>
    <w:p w14:paraId="10FACF50" w14:textId="77777777" w:rsidR="00D80051" w:rsidRPr="00E62BAD" w:rsidRDefault="00D80051" w:rsidP="00E01F8B">
      <w:pPr>
        <w:widowControl w:val="0"/>
        <w:autoSpaceDE w:val="0"/>
        <w:autoSpaceDN w:val="0"/>
        <w:adjustRightInd w:val="0"/>
        <w:jc w:val="both"/>
        <w:rPr>
          <w:color w:val="000000"/>
        </w:rPr>
      </w:pPr>
    </w:p>
    <w:p w14:paraId="00EFF108" w14:textId="77777777" w:rsidR="00D80051" w:rsidRPr="00E62BAD" w:rsidRDefault="00D80051" w:rsidP="00E01F8B">
      <w:pPr>
        <w:widowControl w:val="0"/>
        <w:autoSpaceDE w:val="0"/>
        <w:autoSpaceDN w:val="0"/>
        <w:adjustRightInd w:val="0"/>
        <w:jc w:val="both"/>
        <w:rPr>
          <w:color w:val="000000"/>
        </w:rPr>
      </w:pPr>
      <w:r w:rsidRPr="00E62BAD">
        <w:rPr>
          <w:color w:val="000000"/>
        </w:rPr>
        <w:t>“</w:t>
      </w:r>
      <w:r w:rsidRPr="00E62BAD">
        <w:rPr>
          <w:b/>
          <w:color w:val="000000"/>
        </w:rPr>
        <w:t>Base Administrative Fee</w:t>
      </w:r>
      <w:r w:rsidRPr="00E62BAD">
        <w:rPr>
          <w:color w:val="000000"/>
        </w:rPr>
        <w:t xml:space="preserve">” means the fee per Claim processed set forth in </w:t>
      </w:r>
      <w:r w:rsidRPr="00FB0F7C">
        <w:rPr>
          <w:color w:val="000000"/>
          <w:u w:val="single"/>
        </w:rPr>
        <w:t>Exhibit A</w:t>
      </w:r>
      <w:r w:rsidRPr="00E62BAD">
        <w:rPr>
          <w:color w:val="000000"/>
        </w:rPr>
        <w:t>.</w:t>
      </w:r>
    </w:p>
    <w:p w14:paraId="0FFE5F87" w14:textId="77777777" w:rsidR="00E760DD" w:rsidRPr="00E62BAD" w:rsidRDefault="00E760DD" w:rsidP="00E01F8B">
      <w:pPr>
        <w:widowControl w:val="0"/>
        <w:autoSpaceDE w:val="0"/>
        <w:autoSpaceDN w:val="0"/>
        <w:adjustRightInd w:val="0"/>
        <w:jc w:val="both"/>
        <w:rPr>
          <w:color w:val="000000"/>
        </w:rPr>
      </w:pPr>
    </w:p>
    <w:p w14:paraId="2CA38A8C" w14:textId="77777777" w:rsidR="00E760DD" w:rsidRPr="00E62BAD" w:rsidRDefault="004C489F" w:rsidP="00E01F8B">
      <w:pPr>
        <w:widowControl w:val="0"/>
        <w:autoSpaceDE w:val="0"/>
        <w:autoSpaceDN w:val="0"/>
        <w:adjustRightInd w:val="0"/>
        <w:jc w:val="both"/>
        <w:rPr>
          <w:color w:val="000000"/>
        </w:rPr>
      </w:pPr>
      <w:r w:rsidRPr="0094651D">
        <w:rPr>
          <w:color w:val="000000"/>
        </w:rPr>
        <w:t>“</w:t>
      </w:r>
      <w:r w:rsidR="00E760DD" w:rsidRPr="0094651D">
        <w:rPr>
          <w:b/>
          <w:color w:val="000000"/>
        </w:rPr>
        <w:t>Brand Name Drugs</w:t>
      </w:r>
      <w:r w:rsidRPr="0094651D">
        <w:rPr>
          <w:color w:val="000000"/>
        </w:rPr>
        <w:t>”</w:t>
      </w:r>
      <w:r w:rsidR="00E760DD" w:rsidRPr="0094651D">
        <w:rPr>
          <w:color w:val="000000"/>
        </w:rPr>
        <w:t xml:space="preserve"> means all single-sourced bran</w:t>
      </w:r>
      <w:r w:rsidR="00EE67F5" w:rsidRPr="0094651D">
        <w:rPr>
          <w:color w:val="000000"/>
        </w:rPr>
        <w:t>d</w:t>
      </w:r>
      <w:r w:rsidR="00E760DD" w:rsidRPr="0094651D">
        <w:rPr>
          <w:color w:val="000000"/>
        </w:rPr>
        <w:t xml:space="preserve"> and multisource brand drugs </w:t>
      </w:r>
      <w:r w:rsidR="0094651D" w:rsidRPr="0094651D">
        <w:rPr>
          <w:color w:val="000000"/>
        </w:rPr>
        <w:t xml:space="preserve">determined by information </w:t>
      </w:r>
      <w:r w:rsidR="00EE67F5" w:rsidRPr="0094651D">
        <w:rPr>
          <w:color w:val="000000"/>
        </w:rPr>
        <w:t xml:space="preserve">from </w:t>
      </w:r>
      <w:proofErr w:type="spellStart"/>
      <w:r w:rsidR="00E760DD" w:rsidRPr="0094651D">
        <w:rPr>
          <w:color w:val="000000"/>
        </w:rPr>
        <w:t>Medi</w:t>
      </w:r>
      <w:proofErr w:type="spellEnd"/>
      <w:r w:rsidR="00310063" w:rsidRPr="0094651D">
        <w:rPr>
          <w:color w:val="000000"/>
        </w:rPr>
        <w:t>-</w:t>
      </w:r>
      <w:r w:rsidR="00E760DD" w:rsidRPr="0094651D">
        <w:rPr>
          <w:color w:val="000000"/>
        </w:rPr>
        <w:t>Span</w:t>
      </w:r>
      <w:r w:rsidR="007A6BCC" w:rsidRPr="0094651D">
        <w:rPr>
          <w:color w:val="000000"/>
        </w:rPr>
        <w:t>’</w:t>
      </w:r>
      <w:r w:rsidR="00E760DD" w:rsidRPr="0094651D">
        <w:rPr>
          <w:color w:val="000000"/>
        </w:rPr>
        <w:t xml:space="preserve">s Master Drug Database (or such other nationally recognized source, as reasonably determined by </w:t>
      </w:r>
      <w:r w:rsidR="007A6BCC" w:rsidRPr="0094651D">
        <w:rPr>
          <w:color w:val="000000"/>
        </w:rPr>
        <w:t>Araya</w:t>
      </w:r>
      <w:r w:rsidR="00E760DD" w:rsidRPr="0094651D">
        <w:rPr>
          <w:color w:val="000000"/>
        </w:rPr>
        <w:t>).</w:t>
      </w:r>
    </w:p>
    <w:p w14:paraId="1906ED4C" w14:textId="77777777" w:rsidR="00B3504D" w:rsidRPr="00E62BAD" w:rsidRDefault="00B3504D" w:rsidP="00E01F8B">
      <w:pPr>
        <w:widowControl w:val="0"/>
        <w:autoSpaceDE w:val="0"/>
        <w:autoSpaceDN w:val="0"/>
        <w:adjustRightInd w:val="0"/>
        <w:rPr>
          <w:color w:val="000000"/>
        </w:rPr>
      </w:pPr>
    </w:p>
    <w:p w14:paraId="39CA42EE" w14:textId="77777777" w:rsidR="00B3504D" w:rsidRPr="00E62BAD" w:rsidRDefault="009330BF" w:rsidP="00E01F8B">
      <w:pPr>
        <w:widowControl w:val="0"/>
        <w:autoSpaceDE w:val="0"/>
        <w:autoSpaceDN w:val="0"/>
        <w:adjustRightInd w:val="0"/>
        <w:jc w:val="both"/>
        <w:rPr>
          <w:color w:val="000000"/>
        </w:rPr>
      </w:pPr>
      <w:r w:rsidRPr="00E62BAD">
        <w:rPr>
          <w:color w:val="000000"/>
        </w:rPr>
        <w:t>“</w:t>
      </w:r>
      <w:r w:rsidR="00B3504D" w:rsidRPr="00E62BAD">
        <w:rPr>
          <w:b/>
          <w:color w:val="000000"/>
        </w:rPr>
        <w:t>Claim</w:t>
      </w:r>
      <w:r w:rsidR="00B3504D" w:rsidRPr="00E62BAD">
        <w:rPr>
          <w:color w:val="000000"/>
        </w:rPr>
        <w:t>”</w:t>
      </w:r>
      <w:r w:rsidR="00B3504D" w:rsidRPr="00E62BAD">
        <w:rPr>
          <w:b/>
          <w:color w:val="000000"/>
        </w:rPr>
        <w:t xml:space="preserve"> </w:t>
      </w:r>
      <w:r w:rsidR="006B1FB3" w:rsidRPr="00E62BAD">
        <w:rPr>
          <w:bCs/>
          <w:color w:val="000000"/>
        </w:rPr>
        <w:t>or “</w:t>
      </w:r>
      <w:r w:rsidR="006B1FB3" w:rsidRPr="00E62BAD">
        <w:rPr>
          <w:b/>
          <w:bCs/>
          <w:color w:val="000000"/>
        </w:rPr>
        <w:t>Cla</w:t>
      </w:r>
      <w:r w:rsidR="006211B6" w:rsidRPr="00E62BAD">
        <w:rPr>
          <w:b/>
          <w:bCs/>
          <w:color w:val="000000"/>
        </w:rPr>
        <w:t>i</w:t>
      </w:r>
      <w:r w:rsidR="006B1FB3" w:rsidRPr="00E62BAD">
        <w:rPr>
          <w:b/>
          <w:bCs/>
          <w:color w:val="000000"/>
        </w:rPr>
        <w:t>ms</w:t>
      </w:r>
      <w:r w:rsidR="006B1FB3" w:rsidRPr="00E62BAD">
        <w:rPr>
          <w:bCs/>
          <w:color w:val="000000"/>
        </w:rPr>
        <w:t>”</w:t>
      </w:r>
      <w:r w:rsidR="006B1FB3" w:rsidRPr="00E62BAD">
        <w:rPr>
          <w:b/>
          <w:bCs/>
          <w:color w:val="000000"/>
        </w:rPr>
        <w:t xml:space="preserve"> </w:t>
      </w:r>
      <w:r w:rsidR="00B3504D" w:rsidRPr="00E62BAD">
        <w:rPr>
          <w:color w:val="000000"/>
        </w:rPr>
        <w:t>mean</w:t>
      </w:r>
      <w:r w:rsidR="006B1FB3" w:rsidRPr="00E62BAD">
        <w:rPr>
          <w:color w:val="000000"/>
        </w:rPr>
        <w:t>(</w:t>
      </w:r>
      <w:r w:rsidR="00B3504D" w:rsidRPr="00E62BAD">
        <w:rPr>
          <w:color w:val="000000"/>
        </w:rPr>
        <w:t>s</w:t>
      </w:r>
      <w:r w:rsidR="006B1FB3" w:rsidRPr="00E62BAD">
        <w:rPr>
          <w:color w:val="000000"/>
        </w:rPr>
        <w:t>)</w:t>
      </w:r>
      <w:r w:rsidR="00B3504D" w:rsidRPr="00E62BAD">
        <w:rPr>
          <w:color w:val="000000"/>
        </w:rPr>
        <w:t xml:space="preserve"> any transmission of information submitted by a </w:t>
      </w:r>
      <w:r w:rsidR="006B5C07" w:rsidRPr="00E62BAD">
        <w:rPr>
          <w:color w:val="000000"/>
        </w:rPr>
        <w:t>Participating Pharmacy</w:t>
      </w:r>
      <w:r w:rsidR="00B3504D" w:rsidRPr="00E62BAD">
        <w:rPr>
          <w:color w:val="000000"/>
        </w:rPr>
        <w:t xml:space="preserve"> to </w:t>
      </w:r>
      <w:r w:rsidR="006B5C07" w:rsidRPr="00E62BAD">
        <w:rPr>
          <w:color w:val="000000"/>
        </w:rPr>
        <w:t>Araya</w:t>
      </w:r>
      <w:r w:rsidR="00B3504D" w:rsidRPr="00E62BAD">
        <w:rPr>
          <w:color w:val="000000"/>
        </w:rPr>
        <w:t xml:space="preserve"> for drugs </w:t>
      </w:r>
      <w:r w:rsidR="00746D8E">
        <w:rPr>
          <w:color w:val="000000"/>
        </w:rPr>
        <w:t xml:space="preserve">or other items </w:t>
      </w:r>
      <w:r w:rsidR="00B3504D" w:rsidRPr="00E62BAD">
        <w:rPr>
          <w:color w:val="000000"/>
        </w:rPr>
        <w:t>dispensed</w:t>
      </w:r>
      <w:r w:rsidR="00746D8E">
        <w:rPr>
          <w:color w:val="000000"/>
        </w:rPr>
        <w:t xml:space="preserve">, or </w:t>
      </w:r>
      <w:proofErr w:type="gramStart"/>
      <w:r w:rsidR="00746D8E">
        <w:rPr>
          <w:color w:val="000000"/>
        </w:rPr>
        <w:t>intended to be dispensed</w:t>
      </w:r>
      <w:proofErr w:type="gramEnd"/>
      <w:r w:rsidR="00746D8E">
        <w:rPr>
          <w:color w:val="000000"/>
        </w:rPr>
        <w:t>,</w:t>
      </w:r>
      <w:r w:rsidR="00B3504D" w:rsidRPr="00E62BAD">
        <w:rPr>
          <w:color w:val="000000"/>
        </w:rPr>
        <w:t xml:space="preserve"> by such </w:t>
      </w:r>
      <w:r w:rsidR="006B5C07" w:rsidRPr="00E62BAD">
        <w:rPr>
          <w:color w:val="000000"/>
        </w:rPr>
        <w:t>Participating Pharmacy</w:t>
      </w:r>
      <w:r w:rsidR="00B3504D" w:rsidRPr="00E62BAD">
        <w:rPr>
          <w:color w:val="000000"/>
        </w:rPr>
        <w:t xml:space="preserve"> to </w:t>
      </w:r>
      <w:r w:rsidR="006729C6" w:rsidRPr="00E62BAD">
        <w:rPr>
          <w:color w:val="000000"/>
        </w:rPr>
        <w:t>a Member</w:t>
      </w:r>
      <w:r w:rsidR="00B3504D" w:rsidRPr="00E62BAD">
        <w:rPr>
          <w:color w:val="000000"/>
        </w:rPr>
        <w:t>.</w:t>
      </w:r>
    </w:p>
    <w:p w14:paraId="1F767D24" w14:textId="77777777" w:rsidR="000F49B4" w:rsidRPr="00E62BAD" w:rsidRDefault="000F49B4" w:rsidP="00E01F8B">
      <w:pPr>
        <w:widowControl w:val="0"/>
        <w:autoSpaceDE w:val="0"/>
        <w:autoSpaceDN w:val="0"/>
        <w:adjustRightInd w:val="0"/>
        <w:rPr>
          <w:color w:val="000000"/>
        </w:rPr>
      </w:pPr>
    </w:p>
    <w:p w14:paraId="1FAB939D" w14:textId="77777777" w:rsidR="00B3504D" w:rsidRPr="00E62BAD" w:rsidRDefault="00B3504D" w:rsidP="00E01F8B">
      <w:pPr>
        <w:widowControl w:val="0"/>
        <w:autoSpaceDE w:val="0"/>
        <w:autoSpaceDN w:val="0"/>
        <w:adjustRightInd w:val="0"/>
        <w:jc w:val="both"/>
        <w:rPr>
          <w:color w:val="000000"/>
        </w:rPr>
      </w:pPr>
      <w:r w:rsidRPr="00E62BAD">
        <w:rPr>
          <w:color w:val="000000"/>
        </w:rPr>
        <w:t>“</w:t>
      </w:r>
      <w:r w:rsidRPr="00E62BAD">
        <w:rPr>
          <w:b/>
          <w:color w:val="000000"/>
        </w:rPr>
        <w:t>Claims Processing</w:t>
      </w:r>
      <w:r w:rsidRPr="00E62BAD">
        <w:rPr>
          <w:color w:val="000000"/>
        </w:rPr>
        <w:t>”</w:t>
      </w:r>
      <w:r w:rsidRPr="00E62BAD">
        <w:rPr>
          <w:b/>
          <w:color w:val="000000"/>
        </w:rPr>
        <w:t xml:space="preserve"> </w:t>
      </w:r>
      <w:r w:rsidRPr="00E62BAD">
        <w:rPr>
          <w:color w:val="000000"/>
        </w:rPr>
        <w:t>means the process followed to pay, settle or reject one or more Claim</w:t>
      </w:r>
      <w:r w:rsidR="006729C6" w:rsidRPr="00E62BAD">
        <w:rPr>
          <w:color w:val="000000"/>
        </w:rPr>
        <w:t>s</w:t>
      </w:r>
      <w:r w:rsidRPr="00E62BAD">
        <w:rPr>
          <w:color w:val="000000"/>
        </w:rPr>
        <w:t>, whether through their full payment, partial payment, denial of payment, or a combination thereof.</w:t>
      </w:r>
    </w:p>
    <w:p w14:paraId="144AB718" w14:textId="77777777" w:rsidR="00411BCE" w:rsidRPr="00E62BAD" w:rsidRDefault="00411BCE" w:rsidP="005B4974">
      <w:pPr>
        <w:pStyle w:val="NoSpacing"/>
        <w:widowControl w:val="0"/>
        <w:autoSpaceDE w:val="0"/>
        <w:autoSpaceDN w:val="0"/>
        <w:adjustRightInd w:val="0"/>
        <w:jc w:val="both"/>
        <w:rPr>
          <w:rFonts w:ascii="Times New Roman" w:hAnsi="Times New Roman"/>
          <w:color w:val="000000"/>
          <w:sz w:val="20"/>
          <w:szCs w:val="20"/>
        </w:rPr>
      </w:pPr>
    </w:p>
    <w:p w14:paraId="115ECB05" w14:textId="77777777" w:rsidR="00B3504D" w:rsidRPr="00E62BAD" w:rsidRDefault="00B3504D" w:rsidP="00E01F8B">
      <w:pPr>
        <w:widowControl w:val="0"/>
        <w:autoSpaceDE w:val="0"/>
        <w:autoSpaceDN w:val="0"/>
        <w:adjustRightInd w:val="0"/>
        <w:jc w:val="both"/>
        <w:rPr>
          <w:color w:val="000000"/>
        </w:rPr>
      </w:pPr>
      <w:r w:rsidRPr="00E62BAD">
        <w:rPr>
          <w:color w:val="000000"/>
        </w:rPr>
        <w:t>“</w:t>
      </w:r>
      <w:r w:rsidRPr="00E62BAD">
        <w:rPr>
          <w:b/>
          <w:color w:val="000000"/>
        </w:rPr>
        <w:t>Copayment</w:t>
      </w:r>
      <w:r w:rsidRPr="00E62BAD">
        <w:rPr>
          <w:color w:val="000000"/>
        </w:rPr>
        <w:t xml:space="preserve">” means that portion of the charge for each </w:t>
      </w:r>
      <w:r w:rsidR="00A97F04">
        <w:rPr>
          <w:color w:val="000000"/>
        </w:rPr>
        <w:t>Formulary</w:t>
      </w:r>
      <w:r w:rsidRPr="00E62BAD">
        <w:rPr>
          <w:color w:val="000000"/>
        </w:rPr>
        <w:t xml:space="preserve"> Product dispensed to a Member that is the responsibility of such Member (e.g., copayment, coinsurance, cost sharing, and/or deductibles under initial coverage limits and up to annual out-of-pocket thresholds).</w:t>
      </w:r>
    </w:p>
    <w:p w14:paraId="7C9F343D" w14:textId="77777777" w:rsidR="00B3504D" w:rsidRPr="00E62BAD" w:rsidRDefault="00B3504D" w:rsidP="00E01F8B">
      <w:pPr>
        <w:widowControl w:val="0"/>
        <w:autoSpaceDE w:val="0"/>
        <w:autoSpaceDN w:val="0"/>
        <w:adjustRightInd w:val="0"/>
        <w:rPr>
          <w:color w:val="000000"/>
        </w:rPr>
      </w:pPr>
    </w:p>
    <w:p w14:paraId="02A3F58F" w14:textId="77777777" w:rsidR="00E5107F" w:rsidRDefault="00E5107F" w:rsidP="00E01F8B">
      <w:pPr>
        <w:widowControl w:val="0"/>
        <w:autoSpaceDE w:val="0"/>
        <w:autoSpaceDN w:val="0"/>
        <w:adjustRightInd w:val="0"/>
        <w:rPr>
          <w:color w:val="000000"/>
        </w:rPr>
      </w:pPr>
      <w:r>
        <w:rPr>
          <w:color w:val="000000"/>
        </w:rPr>
        <w:t>“</w:t>
      </w:r>
      <w:r w:rsidRPr="00E5107F">
        <w:rPr>
          <w:b/>
          <w:color w:val="000000"/>
        </w:rPr>
        <w:t>Day(s)</w:t>
      </w:r>
      <w:r w:rsidRPr="00597FAE">
        <w:rPr>
          <w:color w:val="000000"/>
        </w:rPr>
        <w:t>”</w:t>
      </w:r>
      <w:r>
        <w:rPr>
          <w:color w:val="000000"/>
        </w:rPr>
        <w:t xml:space="preserve"> means Monday through Friday excluding United States holidays as observed by the Federal Reserve.</w:t>
      </w:r>
    </w:p>
    <w:p w14:paraId="671029EA" w14:textId="77777777" w:rsidR="00E5107F" w:rsidRDefault="00E5107F" w:rsidP="00E01F8B">
      <w:pPr>
        <w:widowControl w:val="0"/>
        <w:autoSpaceDE w:val="0"/>
        <w:autoSpaceDN w:val="0"/>
        <w:adjustRightInd w:val="0"/>
        <w:rPr>
          <w:color w:val="000000"/>
        </w:rPr>
      </w:pPr>
    </w:p>
    <w:p w14:paraId="7224F456" w14:textId="77777777" w:rsidR="00626F9F" w:rsidRPr="00E62BAD" w:rsidRDefault="00626F9F" w:rsidP="00E01F8B">
      <w:pPr>
        <w:widowControl w:val="0"/>
        <w:autoSpaceDE w:val="0"/>
        <w:autoSpaceDN w:val="0"/>
        <w:adjustRightInd w:val="0"/>
        <w:rPr>
          <w:color w:val="000000"/>
        </w:rPr>
      </w:pPr>
      <w:r w:rsidRPr="00E62BAD">
        <w:rPr>
          <w:color w:val="000000"/>
        </w:rPr>
        <w:t>“</w:t>
      </w:r>
      <w:r w:rsidRPr="00E62BAD">
        <w:rPr>
          <w:b/>
          <w:color w:val="000000"/>
        </w:rPr>
        <w:t>Effective Date</w:t>
      </w:r>
      <w:r w:rsidRPr="00E62BAD">
        <w:rPr>
          <w:color w:val="000000"/>
        </w:rPr>
        <w:t xml:space="preserve">” means </w:t>
      </w:r>
      <w:r w:rsidR="001C5379">
        <w:rPr>
          <w:color w:val="000000"/>
        </w:rPr>
        <w:t xml:space="preserve">the date upon which Araya executes this agreement as set forth on the signature page of this agreement. </w:t>
      </w:r>
    </w:p>
    <w:p w14:paraId="0EBE8187" w14:textId="77777777" w:rsidR="00626F9F" w:rsidRDefault="00626F9F" w:rsidP="00E01F8B">
      <w:pPr>
        <w:widowControl w:val="0"/>
        <w:autoSpaceDE w:val="0"/>
        <w:autoSpaceDN w:val="0"/>
        <w:adjustRightInd w:val="0"/>
        <w:rPr>
          <w:color w:val="000000"/>
        </w:rPr>
      </w:pPr>
    </w:p>
    <w:p w14:paraId="3D7BDC4E" w14:textId="40920362" w:rsidR="00286D0D" w:rsidRDefault="00286D0D" w:rsidP="00C638C1">
      <w:pPr>
        <w:widowControl w:val="0"/>
        <w:autoSpaceDE w:val="0"/>
        <w:autoSpaceDN w:val="0"/>
        <w:adjustRightInd w:val="0"/>
        <w:rPr>
          <w:color w:val="000000"/>
        </w:rPr>
      </w:pPr>
      <w:r>
        <w:rPr>
          <w:color w:val="000000"/>
        </w:rPr>
        <w:t>“</w:t>
      </w:r>
      <w:r w:rsidR="00E82C4E" w:rsidRPr="00E82C4E">
        <w:rPr>
          <w:b/>
          <w:color w:val="000000"/>
        </w:rPr>
        <w:t>Eligibility Files</w:t>
      </w:r>
      <w:r>
        <w:rPr>
          <w:color w:val="000000"/>
        </w:rPr>
        <w:t xml:space="preserve">” means </w:t>
      </w:r>
      <w:r w:rsidR="00C638C1" w:rsidRPr="00C638C1">
        <w:rPr>
          <w:color w:val="000000"/>
        </w:rPr>
        <w:t xml:space="preserve">the list submitted by </w:t>
      </w:r>
      <w:r w:rsidR="00C638C1">
        <w:rPr>
          <w:color w:val="000000"/>
        </w:rPr>
        <w:t>Client to Araya</w:t>
      </w:r>
      <w:r w:rsidR="00C638C1" w:rsidRPr="00C638C1">
        <w:rPr>
          <w:color w:val="000000"/>
        </w:rPr>
        <w:t xml:space="preserve"> in reasonably acceptable electronic</w:t>
      </w:r>
      <w:r w:rsidR="00C638C1">
        <w:rPr>
          <w:color w:val="000000"/>
        </w:rPr>
        <w:t xml:space="preserve"> </w:t>
      </w:r>
      <w:r w:rsidR="0015707C">
        <w:rPr>
          <w:color w:val="000000"/>
        </w:rPr>
        <w:t xml:space="preserve">or other </w:t>
      </w:r>
      <w:r w:rsidR="00C638C1" w:rsidRPr="00C638C1">
        <w:rPr>
          <w:color w:val="000000"/>
        </w:rPr>
        <w:t xml:space="preserve">format indicating persons eligible for </w:t>
      </w:r>
      <w:proofErr w:type="gramStart"/>
      <w:r w:rsidR="00C638C1" w:rsidRPr="00C638C1">
        <w:rPr>
          <w:color w:val="000000"/>
        </w:rPr>
        <w:t>drug benefit coverage services</w:t>
      </w:r>
      <w:proofErr w:type="gramEnd"/>
      <w:r w:rsidR="00C638C1" w:rsidRPr="00C638C1">
        <w:rPr>
          <w:color w:val="000000"/>
        </w:rPr>
        <w:t xml:space="preserve"> under the Plan</w:t>
      </w:r>
      <w:r w:rsidR="00C638C1">
        <w:rPr>
          <w:color w:val="000000"/>
        </w:rPr>
        <w:t>.</w:t>
      </w:r>
    </w:p>
    <w:p w14:paraId="53BF6205" w14:textId="77777777" w:rsidR="00286D0D" w:rsidRPr="00E62BAD" w:rsidRDefault="00286D0D" w:rsidP="00E01F8B">
      <w:pPr>
        <w:widowControl w:val="0"/>
        <w:autoSpaceDE w:val="0"/>
        <w:autoSpaceDN w:val="0"/>
        <w:adjustRightInd w:val="0"/>
        <w:rPr>
          <w:color w:val="000000"/>
        </w:rPr>
      </w:pPr>
    </w:p>
    <w:p w14:paraId="702030CE" w14:textId="77777777" w:rsidR="00004C68" w:rsidRPr="00E62BAD" w:rsidRDefault="00B3504D" w:rsidP="00E01F8B">
      <w:pPr>
        <w:widowControl w:val="0"/>
        <w:autoSpaceDE w:val="0"/>
        <w:autoSpaceDN w:val="0"/>
        <w:adjustRightInd w:val="0"/>
        <w:jc w:val="both"/>
        <w:rPr>
          <w:bCs/>
          <w:color w:val="000000"/>
        </w:rPr>
      </w:pPr>
      <w:r w:rsidRPr="00E62BAD">
        <w:rPr>
          <w:bCs/>
          <w:color w:val="000000"/>
        </w:rPr>
        <w:t>“</w:t>
      </w:r>
      <w:r w:rsidR="00004C68" w:rsidRPr="00E62BAD">
        <w:rPr>
          <w:b/>
          <w:bCs/>
          <w:color w:val="000000"/>
        </w:rPr>
        <w:t>ERISA</w:t>
      </w:r>
      <w:r w:rsidR="00004C68" w:rsidRPr="00E62BAD">
        <w:rPr>
          <w:bCs/>
          <w:color w:val="000000"/>
        </w:rPr>
        <w:t xml:space="preserve">” means </w:t>
      </w:r>
      <w:r w:rsidR="00004C68" w:rsidRPr="00E62BAD">
        <w:rPr>
          <w:color w:val="000000"/>
        </w:rPr>
        <w:t>the Employee Retirement Income Security Act, as amended, 29 U.S.C. §1001 et seq.</w:t>
      </w:r>
    </w:p>
    <w:p w14:paraId="1DFD4A9F" w14:textId="77777777" w:rsidR="00004C68" w:rsidRDefault="00004C68" w:rsidP="00E01F8B">
      <w:pPr>
        <w:widowControl w:val="0"/>
        <w:autoSpaceDE w:val="0"/>
        <w:autoSpaceDN w:val="0"/>
        <w:adjustRightInd w:val="0"/>
        <w:jc w:val="both"/>
        <w:rPr>
          <w:b/>
          <w:bCs/>
          <w:color w:val="000000"/>
        </w:rPr>
      </w:pPr>
    </w:p>
    <w:p w14:paraId="19246BF0" w14:textId="77777777" w:rsidR="000355F2" w:rsidRPr="00E62BAD" w:rsidRDefault="00E82C4E" w:rsidP="000355F2">
      <w:pPr>
        <w:widowControl w:val="0"/>
        <w:autoSpaceDE w:val="0"/>
        <w:autoSpaceDN w:val="0"/>
        <w:adjustRightInd w:val="0"/>
        <w:jc w:val="both"/>
        <w:rPr>
          <w:color w:val="000000"/>
        </w:rPr>
      </w:pPr>
      <w:r w:rsidRPr="00E82C4E">
        <w:rPr>
          <w:bCs/>
          <w:color w:val="000000"/>
        </w:rPr>
        <w:t>“</w:t>
      </w:r>
      <w:r w:rsidR="00035ABF" w:rsidRPr="00035ABF">
        <w:rPr>
          <w:b/>
          <w:bCs/>
          <w:color w:val="000000"/>
        </w:rPr>
        <w:t>Formulary</w:t>
      </w:r>
      <w:r w:rsidRPr="00E82C4E">
        <w:rPr>
          <w:bCs/>
          <w:color w:val="000000"/>
        </w:rPr>
        <w:t>” means</w:t>
      </w:r>
      <w:r w:rsidR="000355F2" w:rsidRPr="00E62BAD">
        <w:rPr>
          <w:color w:val="000000"/>
        </w:rPr>
        <w:t xml:space="preserve"> those prescription drugs, supplies, specialty products and other items that </w:t>
      </w:r>
      <w:proofErr w:type="gramStart"/>
      <w:r w:rsidR="000355F2" w:rsidRPr="00E62BAD">
        <w:rPr>
          <w:color w:val="000000"/>
        </w:rPr>
        <w:t>are covered</w:t>
      </w:r>
      <w:proofErr w:type="gramEnd"/>
      <w:r w:rsidR="000355F2" w:rsidRPr="00E62BAD">
        <w:rPr>
          <w:color w:val="000000"/>
        </w:rPr>
        <w:t xml:space="preserve"> under the Member’s Prescription Drug Program, as indicated </w:t>
      </w:r>
      <w:r w:rsidR="00CB2214">
        <w:rPr>
          <w:color w:val="000000"/>
        </w:rPr>
        <w:t>i</w:t>
      </w:r>
      <w:r w:rsidR="000355F2">
        <w:rPr>
          <w:color w:val="000000"/>
        </w:rPr>
        <w:t xml:space="preserve">n the </w:t>
      </w:r>
      <w:r w:rsidR="00CB2214">
        <w:rPr>
          <w:color w:val="000000"/>
        </w:rPr>
        <w:t>Plan Design Summary</w:t>
      </w:r>
      <w:r w:rsidR="000355F2" w:rsidRPr="00E62BAD">
        <w:rPr>
          <w:color w:val="000000"/>
        </w:rPr>
        <w:t>.</w:t>
      </w:r>
      <w:r w:rsidR="00EB13DD">
        <w:rPr>
          <w:color w:val="000000"/>
        </w:rPr>
        <w:t xml:space="preserve"> </w:t>
      </w:r>
    </w:p>
    <w:p w14:paraId="254D962E" w14:textId="77777777" w:rsidR="00C638C1" w:rsidRPr="00E62BAD" w:rsidRDefault="00C638C1" w:rsidP="00E01F8B">
      <w:pPr>
        <w:widowControl w:val="0"/>
        <w:autoSpaceDE w:val="0"/>
        <w:autoSpaceDN w:val="0"/>
        <w:adjustRightInd w:val="0"/>
        <w:jc w:val="both"/>
        <w:rPr>
          <w:b/>
          <w:bCs/>
          <w:color w:val="000000"/>
        </w:rPr>
      </w:pPr>
    </w:p>
    <w:p w14:paraId="2C871AD5" w14:textId="77777777" w:rsidR="00AF07F3" w:rsidRPr="00E62BAD" w:rsidRDefault="00AF07F3" w:rsidP="00E01F8B">
      <w:pPr>
        <w:widowControl w:val="0"/>
        <w:autoSpaceDE w:val="0"/>
        <w:autoSpaceDN w:val="0"/>
        <w:adjustRightInd w:val="0"/>
        <w:jc w:val="both"/>
        <w:rPr>
          <w:color w:val="000000"/>
        </w:rPr>
      </w:pPr>
      <w:r w:rsidRPr="0094651D">
        <w:rPr>
          <w:color w:val="000000"/>
        </w:rPr>
        <w:t>“</w:t>
      </w:r>
      <w:r w:rsidRPr="0094651D">
        <w:rPr>
          <w:b/>
          <w:color w:val="000000"/>
        </w:rPr>
        <w:t>Generic Drug</w:t>
      </w:r>
      <w:r w:rsidRPr="0094651D">
        <w:rPr>
          <w:color w:val="000000"/>
        </w:rPr>
        <w:t>” means a multisource generic dru</w:t>
      </w:r>
      <w:r w:rsidR="0094651D" w:rsidRPr="0094651D">
        <w:rPr>
          <w:color w:val="000000"/>
        </w:rPr>
        <w:t>g determined by information from</w:t>
      </w:r>
      <w:r w:rsidRPr="0094651D">
        <w:rPr>
          <w:color w:val="000000"/>
        </w:rPr>
        <w:t xml:space="preserve"> </w:t>
      </w:r>
      <w:proofErr w:type="spellStart"/>
      <w:r w:rsidRPr="0094651D">
        <w:rPr>
          <w:color w:val="000000"/>
        </w:rPr>
        <w:t>Medi</w:t>
      </w:r>
      <w:proofErr w:type="spellEnd"/>
      <w:r w:rsidR="00310063" w:rsidRPr="0094651D">
        <w:rPr>
          <w:color w:val="000000"/>
        </w:rPr>
        <w:t>-</w:t>
      </w:r>
      <w:r w:rsidR="0095790F">
        <w:rPr>
          <w:color w:val="000000"/>
        </w:rPr>
        <w:t>Span's Master Drug Database (</w:t>
      </w:r>
      <w:r w:rsidRPr="0094651D">
        <w:rPr>
          <w:color w:val="000000"/>
        </w:rPr>
        <w:t xml:space="preserve">or such other nationally recognized source, as determined by </w:t>
      </w:r>
      <w:r w:rsidR="007A6BCC" w:rsidRPr="0094651D">
        <w:rPr>
          <w:color w:val="000000"/>
        </w:rPr>
        <w:t>Araya</w:t>
      </w:r>
      <w:r w:rsidR="0095790F">
        <w:rPr>
          <w:color w:val="000000"/>
        </w:rPr>
        <w:t>).</w:t>
      </w:r>
    </w:p>
    <w:p w14:paraId="561D3917" w14:textId="77777777" w:rsidR="00B3504D" w:rsidRPr="00E62BAD" w:rsidRDefault="00B3504D" w:rsidP="00E01F8B">
      <w:pPr>
        <w:widowControl w:val="0"/>
        <w:autoSpaceDE w:val="0"/>
        <w:autoSpaceDN w:val="0"/>
        <w:adjustRightInd w:val="0"/>
        <w:rPr>
          <w:color w:val="000000"/>
        </w:rPr>
      </w:pPr>
    </w:p>
    <w:p w14:paraId="3A240DC8" w14:textId="77777777" w:rsidR="00B3504D" w:rsidRPr="00E62BAD" w:rsidRDefault="00B3504D" w:rsidP="00E01F8B">
      <w:pPr>
        <w:widowControl w:val="0"/>
        <w:autoSpaceDE w:val="0"/>
        <w:autoSpaceDN w:val="0"/>
        <w:adjustRightInd w:val="0"/>
        <w:jc w:val="both"/>
        <w:rPr>
          <w:color w:val="000000"/>
        </w:rPr>
      </w:pPr>
      <w:r w:rsidRPr="00E62BAD">
        <w:rPr>
          <w:color w:val="000000"/>
        </w:rPr>
        <w:t>“</w:t>
      </w:r>
      <w:r w:rsidRPr="00E62BAD">
        <w:rPr>
          <w:b/>
          <w:color w:val="000000"/>
        </w:rPr>
        <w:t>HIPAA</w:t>
      </w:r>
      <w:r w:rsidRPr="00E62BAD">
        <w:rPr>
          <w:color w:val="000000"/>
        </w:rPr>
        <w:t>” means the Health Insurance Portability and Accountability Act of 1996, as amende</w:t>
      </w:r>
      <w:r w:rsidR="007B4FD8" w:rsidRPr="00E62BAD">
        <w:rPr>
          <w:color w:val="000000"/>
        </w:rPr>
        <w:t>d.</w:t>
      </w:r>
    </w:p>
    <w:p w14:paraId="1431971D" w14:textId="77777777" w:rsidR="007B4FD8" w:rsidRPr="00E62BAD" w:rsidRDefault="007B4FD8" w:rsidP="00E01F8B">
      <w:pPr>
        <w:widowControl w:val="0"/>
        <w:autoSpaceDE w:val="0"/>
        <w:autoSpaceDN w:val="0"/>
        <w:adjustRightInd w:val="0"/>
        <w:jc w:val="both"/>
        <w:rPr>
          <w:color w:val="000000"/>
        </w:rPr>
      </w:pPr>
    </w:p>
    <w:p w14:paraId="4D7EE4C3" w14:textId="77777777" w:rsidR="0005781C" w:rsidRPr="00E62BAD" w:rsidRDefault="0005781C" w:rsidP="00E01F8B">
      <w:pPr>
        <w:widowControl w:val="0"/>
        <w:autoSpaceDE w:val="0"/>
        <w:autoSpaceDN w:val="0"/>
        <w:adjustRightInd w:val="0"/>
        <w:jc w:val="both"/>
        <w:rPr>
          <w:color w:val="000000"/>
        </w:rPr>
      </w:pPr>
      <w:r w:rsidRPr="00E62BAD">
        <w:rPr>
          <w:color w:val="000000"/>
        </w:rPr>
        <w:t>“</w:t>
      </w:r>
      <w:r w:rsidRPr="00E62BAD">
        <w:rPr>
          <w:b/>
          <w:color w:val="000000"/>
        </w:rPr>
        <w:t>Ingredient Cost(s)</w:t>
      </w:r>
      <w:r w:rsidRPr="00E62BAD">
        <w:rPr>
          <w:color w:val="000000"/>
        </w:rPr>
        <w:t xml:space="preserve">” means the cost of </w:t>
      </w:r>
      <w:r w:rsidR="000E755E" w:rsidRPr="00E62BAD">
        <w:rPr>
          <w:color w:val="000000"/>
        </w:rPr>
        <w:t xml:space="preserve">a </w:t>
      </w:r>
      <w:r w:rsidR="00A97F04">
        <w:rPr>
          <w:color w:val="000000"/>
        </w:rPr>
        <w:t>Formulary</w:t>
      </w:r>
      <w:r w:rsidRPr="00E62BAD">
        <w:rPr>
          <w:color w:val="000000"/>
        </w:rPr>
        <w:t xml:space="preserve"> Product </w:t>
      </w:r>
      <w:r w:rsidR="000E755E" w:rsidRPr="00E62BAD">
        <w:rPr>
          <w:color w:val="000000"/>
        </w:rPr>
        <w:t>excluding (</w:t>
      </w:r>
      <w:proofErr w:type="spellStart"/>
      <w:r w:rsidR="000E755E" w:rsidRPr="00E62BAD">
        <w:rPr>
          <w:color w:val="000000"/>
        </w:rPr>
        <w:t>i</w:t>
      </w:r>
      <w:proofErr w:type="spellEnd"/>
      <w:r w:rsidR="000E755E" w:rsidRPr="00E62BAD">
        <w:rPr>
          <w:color w:val="000000"/>
        </w:rPr>
        <w:t xml:space="preserve">) </w:t>
      </w:r>
      <w:r w:rsidRPr="00E62BAD">
        <w:rPr>
          <w:color w:val="000000"/>
        </w:rPr>
        <w:t xml:space="preserve">fees paid to the </w:t>
      </w:r>
      <w:r w:rsidR="006B5C07" w:rsidRPr="00E62BAD">
        <w:rPr>
          <w:color w:val="000000"/>
        </w:rPr>
        <w:t>Participating Pharmacy</w:t>
      </w:r>
      <w:r w:rsidRPr="00E62BAD">
        <w:rPr>
          <w:color w:val="000000"/>
        </w:rPr>
        <w:t xml:space="preserve"> for dispensing the </w:t>
      </w:r>
      <w:r w:rsidR="00A97F04">
        <w:rPr>
          <w:color w:val="000000"/>
        </w:rPr>
        <w:t>Formulary</w:t>
      </w:r>
      <w:r w:rsidRPr="00E62BAD">
        <w:rPr>
          <w:color w:val="000000"/>
        </w:rPr>
        <w:t xml:space="preserve"> Product</w:t>
      </w:r>
      <w:r w:rsidR="00140A9C" w:rsidRPr="00E62BAD">
        <w:rPr>
          <w:color w:val="000000"/>
        </w:rPr>
        <w:t xml:space="preserve">, </w:t>
      </w:r>
      <w:r w:rsidR="000E755E" w:rsidRPr="00E62BAD">
        <w:rPr>
          <w:color w:val="000000"/>
        </w:rPr>
        <w:t>(ii) Copayments</w:t>
      </w:r>
      <w:r w:rsidR="00140A9C" w:rsidRPr="00E62BAD">
        <w:rPr>
          <w:color w:val="000000"/>
        </w:rPr>
        <w:t xml:space="preserve">, </w:t>
      </w:r>
      <w:r w:rsidRPr="00E62BAD">
        <w:rPr>
          <w:color w:val="000000"/>
        </w:rPr>
        <w:t xml:space="preserve">and </w:t>
      </w:r>
      <w:r w:rsidR="000E755E" w:rsidRPr="00E62BAD">
        <w:rPr>
          <w:color w:val="000000"/>
        </w:rPr>
        <w:t xml:space="preserve">(iii) </w:t>
      </w:r>
      <w:r w:rsidRPr="00E62BAD">
        <w:rPr>
          <w:color w:val="000000"/>
        </w:rPr>
        <w:t>any applicable taxes.</w:t>
      </w:r>
    </w:p>
    <w:p w14:paraId="181AF3A5" w14:textId="77777777" w:rsidR="0005781C" w:rsidRPr="00E62BAD" w:rsidRDefault="0005781C" w:rsidP="00E01F8B">
      <w:pPr>
        <w:widowControl w:val="0"/>
        <w:autoSpaceDE w:val="0"/>
        <w:autoSpaceDN w:val="0"/>
        <w:adjustRightInd w:val="0"/>
        <w:jc w:val="both"/>
        <w:rPr>
          <w:color w:val="000000"/>
        </w:rPr>
      </w:pPr>
    </w:p>
    <w:p w14:paraId="5D01BC82" w14:textId="77777777" w:rsidR="00004C68" w:rsidRPr="00E62BAD" w:rsidRDefault="00B3504D" w:rsidP="00E01F8B">
      <w:pPr>
        <w:widowControl w:val="0"/>
        <w:autoSpaceDE w:val="0"/>
        <w:autoSpaceDN w:val="0"/>
        <w:adjustRightInd w:val="0"/>
        <w:jc w:val="both"/>
        <w:rPr>
          <w:color w:val="000000"/>
        </w:rPr>
      </w:pPr>
      <w:r w:rsidRPr="00E62BAD">
        <w:rPr>
          <w:color w:val="000000"/>
        </w:rPr>
        <w:t>“</w:t>
      </w:r>
      <w:r w:rsidR="00004C68" w:rsidRPr="00E62BAD">
        <w:rPr>
          <w:b/>
          <w:color w:val="000000"/>
        </w:rPr>
        <w:t>Initial Term</w:t>
      </w:r>
      <w:r w:rsidR="00004C68" w:rsidRPr="00E62BAD">
        <w:rPr>
          <w:color w:val="000000"/>
        </w:rPr>
        <w:t>” means the term described in Section 7.1 of this Agreement.</w:t>
      </w:r>
    </w:p>
    <w:p w14:paraId="188C2F97" w14:textId="73B8AC89" w:rsidR="00AF07F3" w:rsidRPr="00E62BAD" w:rsidRDefault="00AF07F3" w:rsidP="00E01F8B">
      <w:pPr>
        <w:widowControl w:val="0"/>
        <w:autoSpaceDE w:val="0"/>
        <w:autoSpaceDN w:val="0"/>
        <w:adjustRightInd w:val="0"/>
        <w:jc w:val="both"/>
        <w:rPr>
          <w:color w:val="000000"/>
        </w:rPr>
      </w:pPr>
    </w:p>
    <w:p w14:paraId="550A82E7" w14:textId="77777777" w:rsidR="00C9627B" w:rsidRPr="00E62BAD" w:rsidRDefault="00AF07F3" w:rsidP="00C9627B">
      <w:pPr>
        <w:widowControl w:val="0"/>
        <w:autoSpaceDE w:val="0"/>
        <w:autoSpaceDN w:val="0"/>
        <w:adjustRightInd w:val="0"/>
        <w:jc w:val="both"/>
        <w:rPr>
          <w:color w:val="000000"/>
        </w:rPr>
      </w:pPr>
      <w:r w:rsidRPr="00E62BAD">
        <w:rPr>
          <w:color w:val="000000"/>
        </w:rPr>
        <w:t>“</w:t>
      </w:r>
      <w:r w:rsidRPr="00E62BAD">
        <w:rPr>
          <w:b/>
          <w:color w:val="000000"/>
        </w:rPr>
        <w:t>Mail Order Pharmacy Program</w:t>
      </w:r>
      <w:r w:rsidRPr="00E62BAD">
        <w:rPr>
          <w:color w:val="000000"/>
        </w:rPr>
        <w:t xml:space="preserve">” means the program under which </w:t>
      </w:r>
      <w:r w:rsidR="00C9627B">
        <w:rPr>
          <w:color w:val="000000"/>
        </w:rPr>
        <w:t>Members may purchase Formulary p</w:t>
      </w:r>
      <w:r w:rsidR="00C9627B" w:rsidRPr="00E62BAD">
        <w:rPr>
          <w:color w:val="000000"/>
        </w:rPr>
        <w:t>roducts from a</w:t>
      </w:r>
      <w:r w:rsidR="00C9627B">
        <w:rPr>
          <w:color w:val="000000"/>
        </w:rPr>
        <w:t>n</w:t>
      </w:r>
      <w:r w:rsidR="00C9627B" w:rsidRPr="00E62BAD">
        <w:rPr>
          <w:color w:val="000000"/>
        </w:rPr>
        <w:t xml:space="preserve"> </w:t>
      </w:r>
      <w:r w:rsidR="00C9627B">
        <w:rPr>
          <w:color w:val="000000"/>
        </w:rPr>
        <w:t xml:space="preserve">Araya contracted </w:t>
      </w:r>
      <w:r w:rsidR="00C9627B" w:rsidRPr="00E62BAD">
        <w:rPr>
          <w:color w:val="000000"/>
        </w:rPr>
        <w:t>mail order</w:t>
      </w:r>
      <w:r w:rsidR="00C9627B">
        <w:rPr>
          <w:color w:val="000000"/>
        </w:rPr>
        <w:t xml:space="preserve"> pharmacy for home delivery</w:t>
      </w:r>
      <w:r w:rsidR="00C9627B" w:rsidRPr="00E62BAD">
        <w:rPr>
          <w:color w:val="000000"/>
        </w:rPr>
        <w:t xml:space="preserve"> upon verification of eligibility and payment of the applicable </w:t>
      </w:r>
      <w:proofErr w:type="gramStart"/>
      <w:r w:rsidR="00C9627B" w:rsidRPr="00E62BAD">
        <w:rPr>
          <w:color w:val="000000"/>
        </w:rPr>
        <w:t>Copayment,</w:t>
      </w:r>
      <w:proofErr w:type="gramEnd"/>
      <w:r w:rsidR="00C9627B" w:rsidRPr="00E62BAD">
        <w:rPr>
          <w:color w:val="000000"/>
        </w:rPr>
        <w:t xml:space="preserve"> and the claim is submitted by the Participating Pharmacy to Araya for payment in accordance with this Agreement and the applicable Participating Pharmacy agreement.</w:t>
      </w:r>
    </w:p>
    <w:p w14:paraId="0F4CC9F6" w14:textId="77777777" w:rsidR="00004C68" w:rsidRPr="00E62BAD" w:rsidRDefault="00004C68" w:rsidP="00E01F8B">
      <w:pPr>
        <w:widowControl w:val="0"/>
        <w:autoSpaceDE w:val="0"/>
        <w:autoSpaceDN w:val="0"/>
        <w:adjustRightInd w:val="0"/>
        <w:jc w:val="both"/>
        <w:rPr>
          <w:b/>
          <w:color w:val="000000"/>
        </w:rPr>
      </w:pPr>
    </w:p>
    <w:p w14:paraId="0FECA761" w14:textId="77777777" w:rsidR="00B3504D" w:rsidRPr="00E62BAD" w:rsidRDefault="00004C68" w:rsidP="00E01F8B">
      <w:pPr>
        <w:widowControl w:val="0"/>
        <w:autoSpaceDE w:val="0"/>
        <w:autoSpaceDN w:val="0"/>
        <w:adjustRightInd w:val="0"/>
        <w:jc w:val="both"/>
        <w:rPr>
          <w:color w:val="000000"/>
        </w:rPr>
      </w:pPr>
      <w:r w:rsidRPr="00E62BAD">
        <w:rPr>
          <w:color w:val="000000"/>
        </w:rPr>
        <w:t>“</w:t>
      </w:r>
      <w:r w:rsidR="00B3504D" w:rsidRPr="00E62BAD">
        <w:rPr>
          <w:b/>
          <w:color w:val="000000"/>
        </w:rPr>
        <w:t>Member</w:t>
      </w:r>
      <w:r w:rsidR="00B3504D" w:rsidRPr="00E62BAD">
        <w:rPr>
          <w:color w:val="000000"/>
        </w:rPr>
        <w:t xml:space="preserve">” means each person who is eligible (as determined solely by </w:t>
      </w:r>
      <w:r w:rsidR="006C14A5" w:rsidRPr="00E62BAD">
        <w:rPr>
          <w:color w:val="000000"/>
        </w:rPr>
        <w:t>Client</w:t>
      </w:r>
      <w:r w:rsidR="000E755E" w:rsidRPr="00E62BAD">
        <w:rPr>
          <w:color w:val="000000"/>
        </w:rPr>
        <w:t xml:space="preserve"> on behalf of a Plan</w:t>
      </w:r>
      <w:r w:rsidR="00B3504D" w:rsidRPr="00E62BAD">
        <w:rPr>
          <w:color w:val="000000"/>
        </w:rPr>
        <w:t xml:space="preserve">) to receive </w:t>
      </w:r>
      <w:r w:rsidR="00A97F04">
        <w:rPr>
          <w:color w:val="000000"/>
        </w:rPr>
        <w:t>Formulary</w:t>
      </w:r>
      <w:r w:rsidR="00E31CFF" w:rsidRPr="00E62BAD">
        <w:rPr>
          <w:color w:val="000000"/>
        </w:rPr>
        <w:t xml:space="preserve"> Products</w:t>
      </w:r>
      <w:r w:rsidR="00411BCE" w:rsidRPr="00E62BAD">
        <w:rPr>
          <w:color w:val="000000"/>
        </w:rPr>
        <w:t xml:space="preserve"> under a Plan</w:t>
      </w:r>
      <w:r w:rsidR="007E4F36" w:rsidRPr="00E62BAD">
        <w:rPr>
          <w:color w:val="000000"/>
        </w:rPr>
        <w:t>.</w:t>
      </w:r>
    </w:p>
    <w:p w14:paraId="04DDF2E2" w14:textId="77777777" w:rsidR="00B3504D" w:rsidRPr="00E62BAD" w:rsidRDefault="00B3504D" w:rsidP="00E01F8B">
      <w:pPr>
        <w:widowControl w:val="0"/>
        <w:autoSpaceDE w:val="0"/>
        <w:autoSpaceDN w:val="0"/>
        <w:adjustRightInd w:val="0"/>
        <w:rPr>
          <w:color w:val="000000"/>
        </w:rPr>
      </w:pPr>
    </w:p>
    <w:p w14:paraId="51BB75E2" w14:textId="77777777" w:rsidR="00B3504D" w:rsidRPr="00E62BAD" w:rsidRDefault="00B3504D" w:rsidP="00E01F8B">
      <w:pPr>
        <w:widowControl w:val="0"/>
        <w:autoSpaceDE w:val="0"/>
        <w:autoSpaceDN w:val="0"/>
        <w:adjustRightInd w:val="0"/>
        <w:jc w:val="both"/>
        <w:rPr>
          <w:color w:val="000000"/>
        </w:rPr>
      </w:pPr>
      <w:r w:rsidRPr="00E62BAD">
        <w:rPr>
          <w:color w:val="000000"/>
        </w:rPr>
        <w:t>“</w:t>
      </w:r>
      <w:r w:rsidRPr="00E62BAD">
        <w:rPr>
          <w:b/>
          <w:color w:val="000000"/>
        </w:rPr>
        <w:t>Member Submitted Claim</w:t>
      </w:r>
      <w:r w:rsidRPr="00E62BAD">
        <w:rPr>
          <w:color w:val="000000"/>
        </w:rPr>
        <w:t xml:space="preserve">” </w:t>
      </w:r>
      <w:r w:rsidR="00084489" w:rsidRPr="00E62BAD">
        <w:rPr>
          <w:color w:val="000000"/>
        </w:rPr>
        <w:t xml:space="preserve">means </w:t>
      </w:r>
      <w:r w:rsidRPr="00E62BAD">
        <w:rPr>
          <w:color w:val="000000"/>
        </w:rPr>
        <w:t>(</w:t>
      </w:r>
      <w:r w:rsidR="00084489" w:rsidRPr="00E62BAD">
        <w:rPr>
          <w:color w:val="000000"/>
        </w:rPr>
        <w:t>a</w:t>
      </w:r>
      <w:r w:rsidRPr="00E62BAD">
        <w:rPr>
          <w:color w:val="000000"/>
        </w:rPr>
        <w:t xml:space="preserve">) a </w:t>
      </w:r>
      <w:r w:rsidR="006B1FB3" w:rsidRPr="00E62BAD">
        <w:rPr>
          <w:color w:val="000000"/>
        </w:rPr>
        <w:t>C</w:t>
      </w:r>
      <w:r w:rsidRPr="00E62BAD">
        <w:rPr>
          <w:color w:val="000000"/>
        </w:rPr>
        <w:t xml:space="preserve">laim submitted by a </w:t>
      </w:r>
      <w:r w:rsidR="00D164E6" w:rsidRPr="00E62BAD">
        <w:rPr>
          <w:color w:val="000000"/>
        </w:rPr>
        <w:t>Member</w:t>
      </w:r>
      <w:r w:rsidR="00084489" w:rsidRPr="00E62BAD">
        <w:rPr>
          <w:color w:val="000000"/>
        </w:rPr>
        <w:t xml:space="preserve"> for </w:t>
      </w:r>
      <w:r w:rsidR="00A97F04">
        <w:rPr>
          <w:color w:val="000000"/>
        </w:rPr>
        <w:t>Formulary</w:t>
      </w:r>
      <w:r w:rsidR="00084489" w:rsidRPr="00E62BAD">
        <w:rPr>
          <w:color w:val="000000"/>
        </w:rPr>
        <w:t xml:space="preserve"> </w:t>
      </w:r>
      <w:r w:rsidR="0083271F" w:rsidRPr="00E62BAD">
        <w:rPr>
          <w:color w:val="000000"/>
        </w:rPr>
        <w:t>Product</w:t>
      </w:r>
      <w:r w:rsidRPr="00E62BAD">
        <w:rPr>
          <w:color w:val="000000"/>
        </w:rPr>
        <w:t xml:space="preserve">s dispensed by a pharmacy other than a Participating Pharmacy, or (b) a </w:t>
      </w:r>
      <w:r w:rsidR="006B1FB3" w:rsidRPr="00E62BAD">
        <w:rPr>
          <w:color w:val="000000"/>
        </w:rPr>
        <w:t>C</w:t>
      </w:r>
      <w:r w:rsidRPr="00E62BAD">
        <w:rPr>
          <w:color w:val="000000"/>
        </w:rPr>
        <w:t xml:space="preserve">laim for </w:t>
      </w:r>
      <w:r w:rsidR="00A97F04">
        <w:rPr>
          <w:color w:val="000000"/>
        </w:rPr>
        <w:t>Formulary</w:t>
      </w:r>
      <w:r w:rsidRPr="00E62BAD">
        <w:rPr>
          <w:color w:val="000000"/>
        </w:rPr>
        <w:t xml:space="preserve"> Products filled at a Participating Pharmacy for which the Member</w:t>
      </w:r>
      <w:r w:rsidR="00084489" w:rsidRPr="00E62BAD">
        <w:rPr>
          <w:color w:val="000000"/>
        </w:rPr>
        <w:t xml:space="preserve"> paid the </w:t>
      </w:r>
      <w:r w:rsidRPr="00E62BAD">
        <w:rPr>
          <w:color w:val="000000"/>
        </w:rPr>
        <w:t xml:space="preserve">entire cost of </w:t>
      </w:r>
      <w:r w:rsidR="00084489" w:rsidRPr="00E62BAD">
        <w:rPr>
          <w:color w:val="000000"/>
        </w:rPr>
        <w:t xml:space="preserve">the </w:t>
      </w:r>
      <w:r w:rsidR="006B1FB3" w:rsidRPr="00E62BAD">
        <w:rPr>
          <w:color w:val="000000"/>
        </w:rPr>
        <w:t>C</w:t>
      </w:r>
      <w:r w:rsidRPr="00E62BAD">
        <w:rPr>
          <w:color w:val="000000"/>
        </w:rPr>
        <w:t>laim.</w:t>
      </w:r>
    </w:p>
    <w:p w14:paraId="1FA63845" w14:textId="77777777" w:rsidR="00B3504D" w:rsidRPr="00E62BAD" w:rsidRDefault="00B3504D" w:rsidP="00E01F8B">
      <w:pPr>
        <w:widowControl w:val="0"/>
        <w:autoSpaceDE w:val="0"/>
        <w:autoSpaceDN w:val="0"/>
        <w:adjustRightInd w:val="0"/>
        <w:rPr>
          <w:color w:val="000000"/>
        </w:rPr>
      </w:pPr>
    </w:p>
    <w:p w14:paraId="46C96863" w14:textId="77777777" w:rsidR="00B3504D" w:rsidRPr="00E62BAD" w:rsidRDefault="00260720" w:rsidP="00E01F8B">
      <w:pPr>
        <w:widowControl w:val="0"/>
        <w:autoSpaceDE w:val="0"/>
        <w:autoSpaceDN w:val="0"/>
        <w:adjustRightInd w:val="0"/>
        <w:jc w:val="both"/>
        <w:rPr>
          <w:color w:val="000000"/>
        </w:rPr>
      </w:pPr>
      <w:r w:rsidRPr="00E62BAD">
        <w:rPr>
          <w:color w:val="000000"/>
        </w:rPr>
        <w:t>“</w:t>
      </w:r>
      <w:r w:rsidR="00B3504D" w:rsidRPr="00E62BAD">
        <w:rPr>
          <w:b/>
          <w:color w:val="000000"/>
        </w:rPr>
        <w:t>NCPDP</w:t>
      </w:r>
      <w:r w:rsidR="00B3504D" w:rsidRPr="00E62BAD">
        <w:rPr>
          <w:color w:val="000000"/>
        </w:rPr>
        <w:t>”</w:t>
      </w:r>
      <w:r w:rsidR="00B3504D" w:rsidRPr="00E62BAD">
        <w:rPr>
          <w:b/>
          <w:color w:val="000000"/>
        </w:rPr>
        <w:t xml:space="preserve"> </w:t>
      </w:r>
      <w:r w:rsidR="00B3504D" w:rsidRPr="00E62BAD">
        <w:rPr>
          <w:color w:val="000000"/>
        </w:rPr>
        <w:t>means the National Council for Prescription Drug Program</w:t>
      </w:r>
      <w:r w:rsidR="000E755E" w:rsidRPr="00E62BAD">
        <w:rPr>
          <w:color w:val="000000"/>
        </w:rPr>
        <w:t>s</w:t>
      </w:r>
      <w:r w:rsidR="00B3504D" w:rsidRPr="00E62BAD">
        <w:rPr>
          <w:color w:val="000000"/>
        </w:rPr>
        <w:t>.</w:t>
      </w:r>
    </w:p>
    <w:p w14:paraId="37B67615" w14:textId="77777777" w:rsidR="00943954" w:rsidRDefault="00943954" w:rsidP="00943954">
      <w:pPr>
        <w:widowControl w:val="0"/>
        <w:autoSpaceDE w:val="0"/>
        <w:autoSpaceDN w:val="0"/>
        <w:adjustRightInd w:val="0"/>
        <w:jc w:val="both"/>
        <w:rPr>
          <w:color w:val="000000"/>
        </w:rPr>
      </w:pPr>
    </w:p>
    <w:p w14:paraId="6DDCCE7B" w14:textId="77777777" w:rsidR="00943954" w:rsidRDefault="00943954" w:rsidP="00943954">
      <w:pPr>
        <w:widowControl w:val="0"/>
        <w:autoSpaceDE w:val="0"/>
        <w:autoSpaceDN w:val="0"/>
        <w:adjustRightInd w:val="0"/>
        <w:jc w:val="both"/>
        <w:rPr>
          <w:color w:val="000000"/>
        </w:rPr>
      </w:pPr>
      <w:r w:rsidRPr="00E62BAD">
        <w:rPr>
          <w:color w:val="000000"/>
        </w:rPr>
        <w:t>“</w:t>
      </w:r>
      <w:r>
        <w:rPr>
          <w:b/>
          <w:color w:val="000000"/>
        </w:rPr>
        <w:t>Paid</w:t>
      </w:r>
      <w:r w:rsidRPr="00E62BAD">
        <w:rPr>
          <w:b/>
          <w:color w:val="000000"/>
        </w:rPr>
        <w:t xml:space="preserve"> Claim</w:t>
      </w:r>
      <w:r w:rsidRPr="00E62BAD">
        <w:rPr>
          <w:color w:val="000000"/>
        </w:rPr>
        <w:t>”</w:t>
      </w:r>
      <w:r>
        <w:rPr>
          <w:color w:val="000000"/>
        </w:rPr>
        <w:t xml:space="preserve"> means a claim that results in a prescription </w:t>
      </w:r>
      <w:proofErr w:type="gramStart"/>
      <w:r>
        <w:rPr>
          <w:color w:val="000000"/>
        </w:rPr>
        <w:t>being dispensed</w:t>
      </w:r>
      <w:proofErr w:type="gramEnd"/>
      <w:r>
        <w:rPr>
          <w:color w:val="000000"/>
        </w:rPr>
        <w:t xml:space="preserve"> to a member  </w:t>
      </w:r>
    </w:p>
    <w:p w14:paraId="4AEA3021" w14:textId="77777777" w:rsidR="00B3504D" w:rsidRPr="00E62BAD" w:rsidRDefault="00B3504D" w:rsidP="00E01F8B">
      <w:pPr>
        <w:widowControl w:val="0"/>
        <w:autoSpaceDE w:val="0"/>
        <w:autoSpaceDN w:val="0"/>
        <w:adjustRightInd w:val="0"/>
        <w:rPr>
          <w:color w:val="000000"/>
        </w:rPr>
      </w:pPr>
    </w:p>
    <w:p w14:paraId="1ED26622" w14:textId="35E1A8E5" w:rsidR="00B033A1" w:rsidRDefault="00B3504D" w:rsidP="00E01F8B">
      <w:pPr>
        <w:widowControl w:val="0"/>
        <w:autoSpaceDE w:val="0"/>
        <w:autoSpaceDN w:val="0"/>
        <w:adjustRightInd w:val="0"/>
        <w:jc w:val="both"/>
        <w:rPr>
          <w:color w:val="000000"/>
        </w:rPr>
      </w:pPr>
      <w:r w:rsidRPr="00E62BAD">
        <w:rPr>
          <w:color w:val="000000"/>
        </w:rPr>
        <w:t>“</w:t>
      </w:r>
      <w:r w:rsidR="006B5C07" w:rsidRPr="00E62BAD">
        <w:rPr>
          <w:b/>
          <w:color w:val="000000"/>
        </w:rPr>
        <w:t>Participating Pharmacy</w:t>
      </w:r>
      <w:r w:rsidRPr="00E62BAD">
        <w:rPr>
          <w:color w:val="000000"/>
        </w:rPr>
        <w:t xml:space="preserve">” means any licensed pharmacy, including retail, long-term care, </w:t>
      </w:r>
      <w:r w:rsidR="00411BCE" w:rsidRPr="00E62BAD">
        <w:rPr>
          <w:color w:val="000000"/>
        </w:rPr>
        <w:t xml:space="preserve">home infusion, </w:t>
      </w:r>
      <w:r w:rsidR="0005781C" w:rsidRPr="00E62BAD">
        <w:rPr>
          <w:color w:val="000000"/>
        </w:rPr>
        <w:t>mail order</w:t>
      </w:r>
      <w:r w:rsidR="00EE67F5">
        <w:rPr>
          <w:color w:val="000000"/>
        </w:rPr>
        <w:t>, specialty</w:t>
      </w:r>
      <w:r w:rsidR="0005781C" w:rsidRPr="00E62BAD">
        <w:rPr>
          <w:color w:val="000000"/>
        </w:rPr>
        <w:t xml:space="preserve"> </w:t>
      </w:r>
      <w:r w:rsidRPr="00E62BAD">
        <w:rPr>
          <w:color w:val="000000"/>
        </w:rPr>
        <w:t xml:space="preserve">and other </w:t>
      </w:r>
      <w:r w:rsidR="0005781C" w:rsidRPr="00E62BAD">
        <w:rPr>
          <w:color w:val="000000"/>
        </w:rPr>
        <w:t>dispensers</w:t>
      </w:r>
      <w:r w:rsidR="000E755E" w:rsidRPr="00E62BAD">
        <w:rPr>
          <w:color w:val="000000"/>
        </w:rPr>
        <w:t>,</w:t>
      </w:r>
      <w:r w:rsidRPr="00E62BAD">
        <w:rPr>
          <w:color w:val="000000"/>
        </w:rPr>
        <w:t xml:space="preserve"> with which </w:t>
      </w:r>
      <w:r w:rsidR="006B5C07" w:rsidRPr="00E62BAD">
        <w:rPr>
          <w:color w:val="000000"/>
        </w:rPr>
        <w:t>Araya</w:t>
      </w:r>
      <w:r w:rsidR="000355F2">
        <w:rPr>
          <w:color w:val="000000"/>
        </w:rPr>
        <w:t>, its agent</w:t>
      </w:r>
      <w:r w:rsidRPr="00E62BAD">
        <w:rPr>
          <w:color w:val="000000"/>
        </w:rPr>
        <w:t xml:space="preserve"> or </w:t>
      </w:r>
      <w:r w:rsidR="006C14A5" w:rsidRPr="00E62BAD">
        <w:rPr>
          <w:color w:val="000000"/>
        </w:rPr>
        <w:t>Client</w:t>
      </w:r>
      <w:r w:rsidRPr="00E62BAD">
        <w:rPr>
          <w:color w:val="000000"/>
        </w:rPr>
        <w:t xml:space="preserve"> has executed an agreement to provide </w:t>
      </w:r>
      <w:r w:rsidR="00A97F04">
        <w:rPr>
          <w:color w:val="000000"/>
        </w:rPr>
        <w:t>Formulary</w:t>
      </w:r>
      <w:r w:rsidRPr="00E62BAD">
        <w:rPr>
          <w:color w:val="000000"/>
        </w:rPr>
        <w:t xml:space="preserve"> Products to Members.</w:t>
      </w:r>
    </w:p>
    <w:p w14:paraId="3BBD7837" w14:textId="77777777" w:rsidR="00DB7F9F" w:rsidRDefault="00DB7F9F" w:rsidP="00E01F8B">
      <w:pPr>
        <w:widowControl w:val="0"/>
        <w:autoSpaceDE w:val="0"/>
        <w:autoSpaceDN w:val="0"/>
        <w:adjustRightInd w:val="0"/>
        <w:jc w:val="both"/>
        <w:rPr>
          <w:color w:val="000000"/>
        </w:rPr>
      </w:pPr>
    </w:p>
    <w:p w14:paraId="6EB9B8CF" w14:textId="47B0DF1E" w:rsidR="00B033A1" w:rsidRPr="00E62BAD" w:rsidRDefault="00EE14B0" w:rsidP="00E01F8B">
      <w:pPr>
        <w:widowControl w:val="0"/>
        <w:autoSpaceDE w:val="0"/>
        <w:autoSpaceDN w:val="0"/>
        <w:adjustRightInd w:val="0"/>
        <w:jc w:val="both"/>
        <w:rPr>
          <w:color w:val="000000"/>
        </w:rPr>
      </w:pPr>
      <w:r w:rsidRPr="00597FAE">
        <w:rPr>
          <w:color w:val="000000"/>
        </w:rPr>
        <w:t>“</w:t>
      </w:r>
      <w:r w:rsidR="00C9627B" w:rsidRPr="00C9627B">
        <w:rPr>
          <w:b/>
          <w:color w:val="000000"/>
        </w:rPr>
        <w:t>Plan C</w:t>
      </w:r>
      <w:r w:rsidRPr="00EE14B0">
        <w:rPr>
          <w:b/>
          <w:color w:val="000000"/>
        </w:rPr>
        <w:t>ost</w:t>
      </w:r>
      <w:r w:rsidRPr="00597FAE">
        <w:rPr>
          <w:color w:val="000000"/>
        </w:rPr>
        <w:t>”</w:t>
      </w:r>
      <w:r w:rsidR="00B033A1">
        <w:rPr>
          <w:color w:val="000000"/>
        </w:rPr>
        <w:t xml:space="preserve"> means</w:t>
      </w:r>
      <w:r w:rsidR="00CB2214">
        <w:rPr>
          <w:color w:val="000000"/>
        </w:rPr>
        <w:t xml:space="preserve"> </w:t>
      </w:r>
      <w:r w:rsidR="00B033A1" w:rsidRPr="00E62BAD">
        <w:rPr>
          <w:color w:val="000000"/>
        </w:rPr>
        <w:t xml:space="preserve">Ingredient Cost plus fees </w:t>
      </w:r>
      <w:r w:rsidR="003B00E4">
        <w:rPr>
          <w:color w:val="000000"/>
        </w:rPr>
        <w:t>billed to the client</w:t>
      </w:r>
      <w:r w:rsidR="00B033A1" w:rsidRPr="00E62BAD">
        <w:rPr>
          <w:color w:val="000000"/>
        </w:rPr>
        <w:t xml:space="preserve"> for dispensing the </w:t>
      </w:r>
      <w:r w:rsidR="00A97F04">
        <w:rPr>
          <w:color w:val="000000"/>
        </w:rPr>
        <w:t>Formulary</w:t>
      </w:r>
      <w:r w:rsidR="00B033A1" w:rsidRPr="00E62BAD">
        <w:rPr>
          <w:color w:val="000000"/>
        </w:rPr>
        <w:t xml:space="preserve"> Product</w:t>
      </w:r>
      <w:r w:rsidR="00B033A1">
        <w:rPr>
          <w:color w:val="000000"/>
        </w:rPr>
        <w:t xml:space="preserve"> and any applicable taxes</w:t>
      </w:r>
      <w:r w:rsidR="00CB2214">
        <w:rPr>
          <w:color w:val="000000"/>
        </w:rPr>
        <w:t>,</w:t>
      </w:r>
      <w:r w:rsidR="00B033A1">
        <w:rPr>
          <w:color w:val="000000"/>
        </w:rPr>
        <w:t xml:space="preserve"> less any member copayment</w:t>
      </w:r>
      <w:r w:rsidR="00CB2214">
        <w:rPr>
          <w:color w:val="000000"/>
        </w:rPr>
        <w:t>.</w:t>
      </w:r>
    </w:p>
    <w:p w14:paraId="65F3CD71" w14:textId="77777777" w:rsidR="00B3504D" w:rsidRPr="00E62BAD" w:rsidRDefault="00B3504D" w:rsidP="00E01F8B">
      <w:pPr>
        <w:widowControl w:val="0"/>
        <w:autoSpaceDE w:val="0"/>
        <w:autoSpaceDN w:val="0"/>
        <w:adjustRightInd w:val="0"/>
        <w:rPr>
          <w:color w:val="000000"/>
        </w:rPr>
      </w:pPr>
    </w:p>
    <w:p w14:paraId="551D45C9" w14:textId="77777777" w:rsidR="00C9627B" w:rsidRDefault="00C9627B" w:rsidP="00227B3D">
      <w:pPr>
        <w:widowControl w:val="0"/>
        <w:autoSpaceDE w:val="0"/>
        <w:autoSpaceDN w:val="0"/>
        <w:adjustRightInd w:val="0"/>
        <w:jc w:val="both"/>
        <w:rPr>
          <w:color w:val="000000"/>
        </w:rPr>
      </w:pPr>
      <w:r w:rsidRPr="007F4D5F">
        <w:rPr>
          <w:color w:val="000000"/>
        </w:rPr>
        <w:t>“</w:t>
      </w:r>
      <w:r>
        <w:rPr>
          <w:b/>
          <w:color w:val="000000"/>
        </w:rPr>
        <w:t>Plan Design Summary or PDS</w:t>
      </w:r>
      <w:r w:rsidRPr="007F4D5F">
        <w:rPr>
          <w:color w:val="000000"/>
        </w:rPr>
        <w:t xml:space="preserve">” means any standard </w:t>
      </w:r>
      <w:r>
        <w:rPr>
          <w:color w:val="000000"/>
        </w:rPr>
        <w:t>Araya</w:t>
      </w:r>
      <w:r w:rsidRPr="007F4D5F">
        <w:rPr>
          <w:color w:val="000000"/>
        </w:rPr>
        <w:t xml:space="preserve"> document or form, which when completed and signed by </w:t>
      </w:r>
      <w:r>
        <w:rPr>
          <w:color w:val="000000"/>
        </w:rPr>
        <w:t>Client</w:t>
      </w:r>
      <w:r w:rsidRPr="007F4D5F">
        <w:rPr>
          <w:color w:val="000000"/>
        </w:rPr>
        <w:t xml:space="preserve">, will describe the essential benefit elements and coverage rules adopted by </w:t>
      </w:r>
      <w:r>
        <w:rPr>
          <w:color w:val="000000"/>
        </w:rPr>
        <w:t>Client</w:t>
      </w:r>
      <w:r w:rsidRPr="007F4D5F">
        <w:rPr>
          <w:color w:val="000000"/>
        </w:rPr>
        <w:t xml:space="preserve"> for its </w:t>
      </w:r>
      <w:r>
        <w:rPr>
          <w:color w:val="000000"/>
        </w:rPr>
        <w:t>P</w:t>
      </w:r>
      <w:r w:rsidRPr="007F4D5F">
        <w:rPr>
          <w:color w:val="000000"/>
        </w:rPr>
        <w:t xml:space="preserve">rescription </w:t>
      </w:r>
      <w:r>
        <w:rPr>
          <w:color w:val="000000"/>
        </w:rPr>
        <w:t>D</w:t>
      </w:r>
      <w:r w:rsidRPr="007F4D5F">
        <w:rPr>
          <w:color w:val="000000"/>
        </w:rPr>
        <w:t xml:space="preserve">rug </w:t>
      </w:r>
      <w:r>
        <w:rPr>
          <w:color w:val="000000"/>
        </w:rPr>
        <w:t>P</w:t>
      </w:r>
      <w:r w:rsidRPr="007F4D5F">
        <w:rPr>
          <w:color w:val="000000"/>
        </w:rPr>
        <w:t>rogram.</w:t>
      </w:r>
    </w:p>
    <w:p w14:paraId="5F0B12C6" w14:textId="77777777" w:rsidR="00B3504D" w:rsidRPr="00E62BAD" w:rsidRDefault="00B3504D" w:rsidP="00E01F8B">
      <w:pPr>
        <w:widowControl w:val="0"/>
        <w:autoSpaceDE w:val="0"/>
        <w:autoSpaceDN w:val="0"/>
        <w:adjustRightInd w:val="0"/>
        <w:rPr>
          <w:color w:val="000000"/>
        </w:rPr>
      </w:pPr>
    </w:p>
    <w:p w14:paraId="46DC1F34" w14:textId="77777777" w:rsidR="00266B74" w:rsidRDefault="00266B74" w:rsidP="00266B74">
      <w:pPr>
        <w:widowControl w:val="0"/>
        <w:autoSpaceDE w:val="0"/>
        <w:autoSpaceDN w:val="0"/>
        <w:adjustRightInd w:val="0"/>
        <w:jc w:val="both"/>
        <w:rPr>
          <w:color w:val="000000"/>
        </w:rPr>
      </w:pPr>
      <w:r w:rsidRPr="00E62BAD">
        <w:rPr>
          <w:color w:val="000000"/>
        </w:rPr>
        <w:t>“</w:t>
      </w:r>
      <w:r>
        <w:rPr>
          <w:b/>
          <w:color w:val="000000"/>
        </w:rPr>
        <w:t>Preferred Drug List</w:t>
      </w:r>
      <w:r w:rsidRPr="00E62BAD">
        <w:rPr>
          <w:color w:val="000000"/>
        </w:rPr>
        <w:t>”</w:t>
      </w:r>
      <w:r w:rsidRPr="00E62BAD">
        <w:rPr>
          <w:b/>
          <w:color w:val="000000"/>
        </w:rPr>
        <w:t xml:space="preserve"> </w:t>
      </w:r>
      <w:r w:rsidRPr="00E62BAD">
        <w:rPr>
          <w:color w:val="000000"/>
        </w:rPr>
        <w:t>means a list of prescription drugs and preferred products approved by Client, which prescribing practitioners are encouraged to prescribe, consistent with their professional medical judgment and applicable medical and pharmacy laws and procedures.</w:t>
      </w:r>
      <w:r w:rsidR="00CA18D9">
        <w:rPr>
          <w:color w:val="000000"/>
        </w:rPr>
        <w:t xml:space="preserve"> This list </w:t>
      </w:r>
      <w:proofErr w:type="gramStart"/>
      <w:r w:rsidR="00CA18D9">
        <w:rPr>
          <w:color w:val="000000"/>
        </w:rPr>
        <w:t>must be adopted</w:t>
      </w:r>
      <w:proofErr w:type="gramEnd"/>
      <w:r w:rsidR="00CA18D9">
        <w:rPr>
          <w:color w:val="000000"/>
        </w:rPr>
        <w:t xml:space="preserve"> by Client to be eligible for participation in the Preferred Drug Program. </w:t>
      </w:r>
    </w:p>
    <w:p w14:paraId="05A5EF9A" w14:textId="77777777" w:rsidR="001715CC" w:rsidRDefault="001715CC" w:rsidP="00266B74">
      <w:pPr>
        <w:widowControl w:val="0"/>
        <w:autoSpaceDE w:val="0"/>
        <w:autoSpaceDN w:val="0"/>
        <w:adjustRightInd w:val="0"/>
        <w:jc w:val="both"/>
        <w:rPr>
          <w:color w:val="000000"/>
        </w:rPr>
      </w:pPr>
    </w:p>
    <w:p w14:paraId="49E59507" w14:textId="77777777" w:rsidR="001715CC" w:rsidRPr="00E62BAD" w:rsidRDefault="006D1F3F" w:rsidP="00266B74">
      <w:pPr>
        <w:widowControl w:val="0"/>
        <w:autoSpaceDE w:val="0"/>
        <w:autoSpaceDN w:val="0"/>
        <w:adjustRightInd w:val="0"/>
        <w:jc w:val="both"/>
        <w:rPr>
          <w:color w:val="000000"/>
        </w:rPr>
      </w:pPr>
      <w:r w:rsidRPr="00597FAE">
        <w:rPr>
          <w:color w:val="000000"/>
        </w:rPr>
        <w:t>“</w:t>
      </w:r>
      <w:r w:rsidRPr="006D1F3F">
        <w:rPr>
          <w:b/>
          <w:color w:val="000000"/>
        </w:rPr>
        <w:t>Preferred Drug Program</w:t>
      </w:r>
      <w:r w:rsidRPr="00597FAE">
        <w:rPr>
          <w:color w:val="000000"/>
        </w:rPr>
        <w:t>”</w:t>
      </w:r>
      <w:r w:rsidR="001715CC">
        <w:rPr>
          <w:color w:val="000000"/>
        </w:rPr>
        <w:t xml:space="preserve"> means the program by which clients receive a percentage of the rebates collected by Araya pursuant to manufacture contracts directly attributable to single </w:t>
      </w:r>
      <w:proofErr w:type="gramStart"/>
      <w:r w:rsidR="001715CC">
        <w:rPr>
          <w:color w:val="000000"/>
        </w:rPr>
        <w:t>source brand drug utilization</w:t>
      </w:r>
      <w:proofErr w:type="gramEnd"/>
      <w:r w:rsidR="001715CC">
        <w:rPr>
          <w:color w:val="000000"/>
        </w:rPr>
        <w:t xml:space="preserve"> by </w:t>
      </w:r>
      <w:r w:rsidR="005168E1">
        <w:rPr>
          <w:color w:val="000000"/>
        </w:rPr>
        <w:t>M</w:t>
      </w:r>
      <w:r w:rsidR="001715CC">
        <w:rPr>
          <w:color w:val="000000"/>
        </w:rPr>
        <w:t xml:space="preserve">embers. </w:t>
      </w:r>
    </w:p>
    <w:p w14:paraId="0792FC39" w14:textId="77777777" w:rsidR="00266B74" w:rsidRPr="00E62BAD" w:rsidRDefault="00266B74" w:rsidP="00266B74">
      <w:pPr>
        <w:widowControl w:val="0"/>
        <w:autoSpaceDE w:val="0"/>
        <w:autoSpaceDN w:val="0"/>
        <w:adjustRightInd w:val="0"/>
        <w:jc w:val="both"/>
        <w:rPr>
          <w:color w:val="000000"/>
        </w:rPr>
      </w:pPr>
    </w:p>
    <w:p w14:paraId="2CE2BF8B" w14:textId="77777777" w:rsidR="00B3504D" w:rsidRPr="00E62BAD" w:rsidRDefault="00B3504D" w:rsidP="00E01F8B">
      <w:pPr>
        <w:widowControl w:val="0"/>
        <w:autoSpaceDE w:val="0"/>
        <w:autoSpaceDN w:val="0"/>
        <w:adjustRightInd w:val="0"/>
        <w:jc w:val="both"/>
        <w:rPr>
          <w:color w:val="000000"/>
        </w:rPr>
      </w:pPr>
      <w:r w:rsidRPr="00E62BAD">
        <w:rPr>
          <w:color w:val="000000"/>
        </w:rPr>
        <w:t>“</w:t>
      </w:r>
      <w:r w:rsidRPr="00E62BAD">
        <w:rPr>
          <w:b/>
          <w:color w:val="000000"/>
        </w:rPr>
        <w:t>Prescription Drug Program</w:t>
      </w:r>
      <w:r w:rsidRPr="00E62BAD">
        <w:rPr>
          <w:color w:val="000000"/>
        </w:rPr>
        <w:t>”</w:t>
      </w:r>
      <w:r w:rsidRPr="00E62BAD">
        <w:rPr>
          <w:b/>
          <w:color w:val="000000"/>
        </w:rPr>
        <w:t xml:space="preserve"> </w:t>
      </w:r>
      <w:r w:rsidRPr="00E62BAD">
        <w:rPr>
          <w:color w:val="000000"/>
        </w:rPr>
        <w:t xml:space="preserve">means the prescription drug services and benefits specified by </w:t>
      </w:r>
      <w:r w:rsidR="006C14A5" w:rsidRPr="00E62BAD">
        <w:rPr>
          <w:color w:val="000000"/>
        </w:rPr>
        <w:t>Client</w:t>
      </w:r>
      <w:r w:rsidRPr="00E62BAD">
        <w:rPr>
          <w:color w:val="000000"/>
        </w:rPr>
        <w:t xml:space="preserve"> that are </w:t>
      </w:r>
      <w:r w:rsidR="00977F22" w:rsidRPr="00E62BAD">
        <w:rPr>
          <w:color w:val="000000"/>
        </w:rPr>
        <w:t>available</w:t>
      </w:r>
      <w:r w:rsidRPr="00E62BAD">
        <w:rPr>
          <w:color w:val="000000"/>
        </w:rPr>
        <w:t xml:space="preserve"> to </w:t>
      </w:r>
      <w:r w:rsidR="00977F22" w:rsidRPr="00E62BAD">
        <w:rPr>
          <w:color w:val="000000"/>
        </w:rPr>
        <w:t xml:space="preserve">a </w:t>
      </w:r>
      <w:r w:rsidRPr="00E62BAD">
        <w:rPr>
          <w:color w:val="000000"/>
        </w:rPr>
        <w:t xml:space="preserve">Member under </w:t>
      </w:r>
      <w:r w:rsidR="00977F22" w:rsidRPr="00E62BAD">
        <w:rPr>
          <w:color w:val="000000"/>
        </w:rPr>
        <w:t xml:space="preserve">the Member’s Plan and </w:t>
      </w:r>
      <w:r w:rsidRPr="00E62BAD">
        <w:rPr>
          <w:color w:val="000000"/>
        </w:rPr>
        <w:t>this Agreement.</w:t>
      </w:r>
    </w:p>
    <w:p w14:paraId="11DB111D" w14:textId="77777777" w:rsidR="00B3504D" w:rsidRPr="00E62BAD" w:rsidRDefault="00B3504D" w:rsidP="00E01F8B">
      <w:pPr>
        <w:widowControl w:val="0"/>
        <w:autoSpaceDE w:val="0"/>
        <w:autoSpaceDN w:val="0"/>
        <w:adjustRightInd w:val="0"/>
        <w:rPr>
          <w:color w:val="000000"/>
        </w:rPr>
      </w:pPr>
    </w:p>
    <w:p w14:paraId="1C2C424E" w14:textId="77777777" w:rsidR="0005781C" w:rsidRPr="00E62BAD" w:rsidRDefault="0005781C" w:rsidP="00E01F8B">
      <w:pPr>
        <w:pStyle w:val="NoSpacing"/>
        <w:jc w:val="both"/>
        <w:rPr>
          <w:rFonts w:ascii="Times New Roman" w:hAnsi="Times New Roman"/>
          <w:color w:val="000000"/>
          <w:sz w:val="20"/>
          <w:szCs w:val="20"/>
        </w:rPr>
      </w:pPr>
      <w:proofErr w:type="gramStart"/>
      <w:r w:rsidRPr="00E62BAD">
        <w:rPr>
          <w:rFonts w:ascii="Times New Roman" w:hAnsi="Times New Roman"/>
          <w:color w:val="000000"/>
          <w:sz w:val="20"/>
          <w:szCs w:val="20"/>
        </w:rPr>
        <w:lastRenderedPageBreak/>
        <w:t>“</w:t>
      </w:r>
      <w:r w:rsidRPr="00E62BAD">
        <w:rPr>
          <w:rFonts w:ascii="Times New Roman" w:hAnsi="Times New Roman"/>
          <w:b/>
          <w:color w:val="000000"/>
          <w:sz w:val="20"/>
          <w:szCs w:val="20"/>
        </w:rPr>
        <w:t>Proprietary Information</w:t>
      </w:r>
      <w:r w:rsidRPr="00E62BAD">
        <w:rPr>
          <w:rFonts w:ascii="Times New Roman" w:hAnsi="Times New Roman"/>
          <w:color w:val="000000"/>
          <w:sz w:val="20"/>
          <w:szCs w:val="20"/>
        </w:rPr>
        <w:t xml:space="preserve">” means </w:t>
      </w:r>
      <w:r w:rsidRPr="00E62BAD">
        <w:rPr>
          <w:rFonts w:ascii="Times New Roman" w:hAnsi="Times New Roman"/>
          <w:sz w:val="20"/>
          <w:szCs w:val="20"/>
        </w:rPr>
        <w:t xml:space="preserve">any </w:t>
      </w:r>
      <w:r w:rsidRPr="00E62BAD">
        <w:rPr>
          <w:rFonts w:ascii="Times New Roman" w:hAnsi="Times New Roman"/>
          <w:color w:val="000000"/>
          <w:sz w:val="20"/>
          <w:szCs w:val="20"/>
        </w:rPr>
        <w:t>reporting and system applications, (web-based and other media), and system formats</w:t>
      </w:r>
      <w:r w:rsidR="00807C20">
        <w:rPr>
          <w:rFonts w:ascii="Times New Roman" w:hAnsi="Times New Roman"/>
          <w:color w:val="000000"/>
          <w:sz w:val="20"/>
          <w:szCs w:val="20"/>
        </w:rPr>
        <w:t>,</w:t>
      </w:r>
      <w:r w:rsidRPr="00E62BAD">
        <w:rPr>
          <w:rFonts w:ascii="Times New Roman" w:hAnsi="Times New Roman"/>
          <w:color w:val="000000"/>
          <w:sz w:val="20"/>
          <w:szCs w:val="20"/>
        </w:rPr>
        <w:t xml:space="preserve"> databanks, clinical and Formulary management operations and programs and m</w:t>
      </w:r>
      <w:r w:rsidR="00977F22" w:rsidRPr="00E62BAD">
        <w:rPr>
          <w:rFonts w:ascii="Times New Roman" w:hAnsi="Times New Roman"/>
          <w:color w:val="000000"/>
          <w:sz w:val="20"/>
          <w:szCs w:val="20"/>
        </w:rPr>
        <w:t xml:space="preserve">anuals, information concerning </w:t>
      </w:r>
      <w:r w:rsidRPr="00E62BAD">
        <w:rPr>
          <w:rFonts w:ascii="Times New Roman" w:hAnsi="Times New Roman"/>
          <w:color w:val="000000"/>
          <w:sz w:val="20"/>
          <w:szCs w:val="20"/>
        </w:rPr>
        <w:t xml:space="preserve">Rebates prescription drug evaluation criteria, drug choice management, drug pricing information, and </w:t>
      </w:r>
      <w:r w:rsidRPr="00E62BAD">
        <w:rPr>
          <w:rFonts w:ascii="Times New Roman" w:hAnsi="Times New Roman"/>
          <w:sz w:val="20"/>
          <w:szCs w:val="20"/>
        </w:rPr>
        <w:t xml:space="preserve">all information provided by either </w:t>
      </w:r>
      <w:r w:rsidR="00523F79" w:rsidRPr="00E62BAD">
        <w:rPr>
          <w:rFonts w:ascii="Times New Roman" w:hAnsi="Times New Roman"/>
          <w:sz w:val="20"/>
          <w:szCs w:val="20"/>
        </w:rPr>
        <w:t>Part</w:t>
      </w:r>
      <w:r w:rsidRPr="00E62BAD">
        <w:rPr>
          <w:rFonts w:ascii="Times New Roman" w:hAnsi="Times New Roman"/>
          <w:sz w:val="20"/>
          <w:szCs w:val="20"/>
        </w:rPr>
        <w:t xml:space="preserve">y that is not generally known to the public prior to or during the term of this Agreement, whether of a technical, business or other nature (including, without limitation, trade secrets, materials, outlines, diagrams, flow-charts, techniques, models, software code formats, know-how regardless of whether any such information is marked or otherwise identified in writing as confidential, and information relating to the technology, customers, business plans, processes, promotional and marketing activities, finances and other business affairs of such </w:t>
      </w:r>
      <w:r w:rsidR="00523F79" w:rsidRPr="00E62BAD">
        <w:rPr>
          <w:rFonts w:ascii="Times New Roman" w:hAnsi="Times New Roman"/>
          <w:sz w:val="20"/>
          <w:szCs w:val="20"/>
        </w:rPr>
        <w:t>Part</w:t>
      </w:r>
      <w:r w:rsidRPr="00E62BAD">
        <w:rPr>
          <w:rFonts w:ascii="Times New Roman" w:hAnsi="Times New Roman"/>
          <w:sz w:val="20"/>
          <w:szCs w:val="20"/>
        </w:rPr>
        <w:t>y)</w:t>
      </w:r>
      <w:r w:rsidR="00977F22" w:rsidRPr="00E62BAD">
        <w:rPr>
          <w:rFonts w:ascii="Times New Roman" w:hAnsi="Times New Roman"/>
          <w:sz w:val="20"/>
          <w:szCs w:val="20"/>
        </w:rPr>
        <w:t>.</w:t>
      </w:r>
      <w:proofErr w:type="gramEnd"/>
    </w:p>
    <w:p w14:paraId="68F869B9" w14:textId="77777777" w:rsidR="00B3504D" w:rsidRPr="00E62BAD" w:rsidRDefault="00B3504D" w:rsidP="00E01F8B">
      <w:pPr>
        <w:widowControl w:val="0"/>
        <w:autoSpaceDE w:val="0"/>
        <w:autoSpaceDN w:val="0"/>
        <w:adjustRightInd w:val="0"/>
        <w:rPr>
          <w:color w:val="000000"/>
        </w:rPr>
      </w:pPr>
    </w:p>
    <w:p w14:paraId="1CFCD1AD" w14:textId="77777777" w:rsidR="00B3504D" w:rsidRDefault="00004C68" w:rsidP="00E01F8B">
      <w:pPr>
        <w:widowControl w:val="0"/>
        <w:autoSpaceDE w:val="0"/>
        <w:autoSpaceDN w:val="0"/>
        <w:adjustRightInd w:val="0"/>
        <w:jc w:val="both"/>
        <w:rPr>
          <w:color w:val="000000"/>
        </w:rPr>
      </w:pPr>
      <w:r w:rsidRPr="00E62BAD">
        <w:rPr>
          <w:color w:val="000000"/>
        </w:rPr>
        <w:t>“</w:t>
      </w:r>
      <w:r w:rsidR="00B3504D" w:rsidRPr="00E62BAD">
        <w:rPr>
          <w:b/>
          <w:color w:val="000000"/>
        </w:rPr>
        <w:t>Rebates</w:t>
      </w:r>
      <w:r w:rsidR="00B3504D" w:rsidRPr="00E62BAD">
        <w:rPr>
          <w:color w:val="000000"/>
        </w:rPr>
        <w:t xml:space="preserve">” means retrospective </w:t>
      </w:r>
      <w:r w:rsidR="00C9627B">
        <w:rPr>
          <w:color w:val="000000"/>
        </w:rPr>
        <w:t xml:space="preserve">payments </w:t>
      </w:r>
      <w:r w:rsidR="00F96CB7">
        <w:rPr>
          <w:color w:val="000000"/>
        </w:rPr>
        <w:t xml:space="preserve">to </w:t>
      </w:r>
      <w:r w:rsidR="00574F27" w:rsidRPr="00E62BAD">
        <w:rPr>
          <w:color w:val="000000"/>
        </w:rPr>
        <w:t>Araya</w:t>
      </w:r>
      <w:r w:rsidR="00F96CB7">
        <w:rPr>
          <w:color w:val="000000"/>
        </w:rPr>
        <w:t xml:space="preserve">, or otherwise </w:t>
      </w:r>
      <w:r w:rsidR="00F96CB7" w:rsidRPr="00F96CB7">
        <w:rPr>
          <w:color w:val="000000"/>
        </w:rPr>
        <w:t>retained by</w:t>
      </w:r>
      <w:r w:rsidR="00F96CB7">
        <w:rPr>
          <w:color w:val="000000"/>
        </w:rPr>
        <w:t xml:space="preserve"> Araya, </w:t>
      </w:r>
      <w:r w:rsidR="00F96CB7" w:rsidRPr="00F96CB7">
        <w:rPr>
          <w:color w:val="000000"/>
        </w:rPr>
        <w:t xml:space="preserve">pursuant to the terms of a contract negotiated independently by </w:t>
      </w:r>
      <w:r w:rsidR="00F96CB7">
        <w:rPr>
          <w:color w:val="000000"/>
        </w:rPr>
        <w:t>Araya</w:t>
      </w:r>
      <w:r w:rsidR="00F96CB7" w:rsidRPr="00F96CB7">
        <w:rPr>
          <w:color w:val="000000"/>
        </w:rPr>
        <w:t xml:space="preserve"> with a pharmaceutical manufacturer, and directly attributable to the utilization</w:t>
      </w:r>
      <w:r w:rsidR="00F96CB7">
        <w:rPr>
          <w:color w:val="000000"/>
        </w:rPr>
        <w:t xml:space="preserve"> </w:t>
      </w:r>
      <w:r w:rsidR="00F96CB7" w:rsidRPr="00F96CB7">
        <w:rPr>
          <w:color w:val="000000"/>
        </w:rPr>
        <w:t xml:space="preserve">of single source brand, prescription drugs by </w:t>
      </w:r>
      <w:r w:rsidR="008234FE">
        <w:rPr>
          <w:color w:val="000000"/>
        </w:rPr>
        <w:t>Members</w:t>
      </w:r>
      <w:r w:rsidR="00C2493D">
        <w:rPr>
          <w:color w:val="000000"/>
        </w:rPr>
        <w:t>.</w:t>
      </w:r>
    </w:p>
    <w:p w14:paraId="2A0489CE" w14:textId="77777777" w:rsidR="00CA18D9" w:rsidRPr="00E62BAD" w:rsidRDefault="00CA18D9" w:rsidP="00E01F8B">
      <w:pPr>
        <w:widowControl w:val="0"/>
        <w:autoSpaceDE w:val="0"/>
        <w:autoSpaceDN w:val="0"/>
        <w:adjustRightInd w:val="0"/>
        <w:jc w:val="both"/>
        <w:rPr>
          <w:color w:val="000000"/>
        </w:rPr>
      </w:pPr>
    </w:p>
    <w:p w14:paraId="76901BBE" w14:textId="4F31B553" w:rsidR="00A323C0" w:rsidRPr="00E62BAD" w:rsidRDefault="00CA18D9" w:rsidP="00CA18D9">
      <w:pPr>
        <w:widowControl w:val="0"/>
        <w:autoSpaceDE w:val="0"/>
        <w:autoSpaceDN w:val="0"/>
        <w:adjustRightInd w:val="0"/>
        <w:jc w:val="both"/>
        <w:rPr>
          <w:color w:val="000000"/>
        </w:rPr>
      </w:pPr>
      <w:r w:rsidRPr="00E62BAD">
        <w:rPr>
          <w:color w:val="000000"/>
        </w:rPr>
        <w:t>“</w:t>
      </w:r>
      <w:r>
        <w:rPr>
          <w:b/>
          <w:color w:val="000000"/>
        </w:rPr>
        <w:t>Rebateable Products</w:t>
      </w:r>
      <w:r w:rsidRPr="00E62BAD">
        <w:rPr>
          <w:b/>
          <w:color w:val="000000"/>
        </w:rPr>
        <w:t>(s)</w:t>
      </w:r>
      <w:r w:rsidRPr="00E62BAD">
        <w:rPr>
          <w:color w:val="000000"/>
        </w:rPr>
        <w:t xml:space="preserve">” means those prescription drugs, supplies, specialty products and other items that are </w:t>
      </w:r>
      <w:r>
        <w:rPr>
          <w:color w:val="000000"/>
        </w:rPr>
        <w:t>included in the Formulary and are eligible for Rebates under the terms of the manufacturer rebate agreements entered into by Araya</w:t>
      </w:r>
      <w:r w:rsidRPr="00E62BAD">
        <w:rPr>
          <w:color w:val="000000"/>
        </w:rPr>
        <w:t>.</w:t>
      </w:r>
      <w:r w:rsidR="00A323C0">
        <w:rPr>
          <w:color w:val="000000"/>
        </w:rPr>
        <w:t xml:space="preserve"> </w:t>
      </w:r>
      <w:proofErr w:type="gramStart"/>
      <w:r w:rsidR="00A323C0">
        <w:rPr>
          <w:color w:val="000000"/>
        </w:rPr>
        <w:t xml:space="preserve">The following are not </w:t>
      </w:r>
      <w:proofErr w:type="spellStart"/>
      <w:r w:rsidR="00A323C0">
        <w:rPr>
          <w:color w:val="000000"/>
        </w:rPr>
        <w:t>rebateable</w:t>
      </w:r>
      <w:proofErr w:type="spellEnd"/>
      <w:r w:rsidR="00A323C0">
        <w:rPr>
          <w:color w:val="000000"/>
        </w:rPr>
        <w:t xml:space="preserve"> claims:</w:t>
      </w:r>
      <w:r w:rsidR="00A323C0" w:rsidRPr="009618EB">
        <w:rPr>
          <w:sz w:val="22"/>
          <w:szCs w:val="22"/>
        </w:rPr>
        <w:t xml:space="preserve"> </w:t>
      </w:r>
      <w:r w:rsidR="00A323C0" w:rsidRPr="00A323C0">
        <w:rPr>
          <w:color w:val="000000"/>
        </w:rPr>
        <w:t>(</w:t>
      </w:r>
      <w:proofErr w:type="spellStart"/>
      <w:r w:rsidR="00A323C0" w:rsidRPr="00A323C0">
        <w:rPr>
          <w:color w:val="000000"/>
        </w:rPr>
        <w:t>i</w:t>
      </w:r>
      <w:proofErr w:type="spellEnd"/>
      <w:r w:rsidR="00A323C0" w:rsidRPr="00A323C0">
        <w:rPr>
          <w:color w:val="000000"/>
        </w:rPr>
        <w:t>) cosmetic drugs, (ii) appliances, devices, bandages, heat lamps, braces, splints, and artificial appliances, (iii) health and beauty aids, cosmetics and dietary supplements, (iv) over the counter products other than those that are were communicated by Client as being covered in the utilization and formu</w:t>
      </w:r>
      <w:r w:rsidR="00A44422">
        <w:rPr>
          <w:color w:val="000000"/>
        </w:rPr>
        <w:t>lary information provided to Araya</w:t>
      </w:r>
      <w:r w:rsidR="00A323C0" w:rsidRPr="00A323C0">
        <w:rPr>
          <w:color w:val="000000"/>
        </w:rPr>
        <w:t xml:space="preserve"> in the proposal process; (v) biosimilar drugs, (vi) Member Submitted Claims, (vii) Medicaid subrogation claims, (viii) secondary claims, (ix) claims older than 180 days, (x) claims through Sponsor-owned, university, long term care, or 340b pharmacies, or pharmacies located on premises of a Sponsor; (xi) Medicaid fee-for services claims, </w:t>
      </w:r>
      <w:r w:rsidR="00A44422">
        <w:rPr>
          <w:color w:val="000000"/>
        </w:rPr>
        <w:t>, and (xii</w:t>
      </w:r>
      <w:r w:rsidR="00A323C0" w:rsidRPr="00A323C0">
        <w:rPr>
          <w:color w:val="000000"/>
        </w:rPr>
        <w:t>) claims pursuant to a 100% Member Copayment plan (collectively, the “Exclusions”).</w:t>
      </w:r>
      <w:proofErr w:type="gramEnd"/>
      <w:r w:rsidR="00A323C0" w:rsidRPr="00A323C0">
        <w:rPr>
          <w:color w:val="000000"/>
        </w:rPr>
        <w:t xml:space="preserve">  These Exclusions are not eligible for the rebate amounts stated in this document.</w:t>
      </w:r>
    </w:p>
    <w:p w14:paraId="00BD592F" w14:textId="77777777" w:rsidR="00F9127F" w:rsidRPr="00E62BAD" w:rsidRDefault="00F9127F" w:rsidP="00E01F8B">
      <w:pPr>
        <w:widowControl w:val="0"/>
        <w:autoSpaceDE w:val="0"/>
        <w:autoSpaceDN w:val="0"/>
        <w:adjustRightInd w:val="0"/>
        <w:jc w:val="both"/>
        <w:rPr>
          <w:color w:val="000000"/>
        </w:rPr>
      </w:pPr>
    </w:p>
    <w:p w14:paraId="7B131CB0" w14:textId="77777777" w:rsidR="00F9127F" w:rsidRPr="00E62BAD" w:rsidRDefault="00F9127F" w:rsidP="00F9127F">
      <w:pPr>
        <w:widowControl w:val="0"/>
        <w:autoSpaceDE w:val="0"/>
        <w:autoSpaceDN w:val="0"/>
        <w:adjustRightInd w:val="0"/>
        <w:jc w:val="both"/>
        <w:rPr>
          <w:color w:val="000000"/>
        </w:rPr>
      </w:pPr>
      <w:r w:rsidRPr="00E62BAD">
        <w:rPr>
          <w:color w:val="000000"/>
        </w:rPr>
        <w:t>“</w:t>
      </w:r>
      <w:r w:rsidRPr="00E62BAD">
        <w:rPr>
          <w:b/>
          <w:color w:val="000000"/>
        </w:rPr>
        <w:t>Renewal Term</w:t>
      </w:r>
      <w:r w:rsidRPr="00E62BAD">
        <w:rPr>
          <w:color w:val="000000"/>
        </w:rPr>
        <w:t>” means the term as described in Section 7.1 of this Agreement.</w:t>
      </w:r>
    </w:p>
    <w:p w14:paraId="27408A1F" w14:textId="77777777" w:rsidR="00F9127F" w:rsidRPr="00E62BAD" w:rsidRDefault="00F9127F" w:rsidP="00E01F8B">
      <w:pPr>
        <w:widowControl w:val="0"/>
        <w:autoSpaceDE w:val="0"/>
        <w:autoSpaceDN w:val="0"/>
        <w:adjustRightInd w:val="0"/>
        <w:jc w:val="both"/>
        <w:rPr>
          <w:color w:val="000000"/>
        </w:rPr>
      </w:pPr>
    </w:p>
    <w:p w14:paraId="71FF81C7" w14:textId="77777777" w:rsidR="00F9127F" w:rsidRPr="00E62BAD" w:rsidRDefault="00F9127F" w:rsidP="00E01F8B">
      <w:pPr>
        <w:widowControl w:val="0"/>
        <w:autoSpaceDE w:val="0"/>
        <w:autoSpaceDN w:val="0"/>
        <w:adjustRightInd w:val="0"/>
        <w:jc w:val="both"/>
        <w:rPr>
          <w:color w:val="000000"/>
        </w:rPr>
      </w:pPr>
      <w:r w:rsidRPr="00E62BAD">
        <w:rPr>
          <w:color w:val="000000"/>
        </w:rPr>
        <w:t>“</w:t>
      </w:r>
      <w:r w:rsidRPr="00E62BAD">
        <w:rPr>
          <w:b/>
          <w:color w:val="000000"/>
        </w:rPr>
        <w:t>Retail Pharmacy Program</w:t>
      </w:r>
      <w:r w:rsidRPr="00E62BAD">
        <w:rPr>
          <w:color w:val="000000"/>
        </w:rPr>
        <w:t xml:space="preserve">” means the program under which Members may purchase </w:t>
      </w:r>
      <w:r w:rsidR="00C9627B">
        <w:rPr>
          <w:color w:val="000000"/>
        </w:rPr>
        <w:t>Formulary</w:t>
      </w:r>
      <w:r w:rsidRPr="00E62BAD">
        <w:rPr>
          <w:color w:val="000000"/>
        </w:rPr>
        <w:t xml:space="preserve"> Products from a </w:t>
      </w:r>
      <w:r w:rsidR="00C9627B">
        <w:rPr>
          <w:color w:val="000000"/>
        </w:rPr>
        <w:t>community</w:t>
      </w:r>
      <w:r w:rsidRPr="00E62BAD">
        <w:rPr>
          <w:color w:val="000000"/>
        </w:rPr>
        <w:t xml:space="preserve"> </w:t>
      </w:r>
      <w:r w:rsidR="00C9627B">
        <w:rPr>
          <w:color w:val="000000"/>
        </w:rPr>
        <w:t>p</w:t>
      </w:r>
      <w:r w:rsidR="006B5C07" w:rsidRPr="00E62BAD">
        <w:rPr>
          <w:color w:val="000000"/>
        </w:rPr>
        <w:t>harmacy</w:t>
      </w:r>
      <w:r w:rsidRPr="00E62BAD">
        <w:rPr>
          <w:color w:val="000000"/>
        </w:rPr>
        <w:t xml:space="preserve"> upon verification of eligibility and payment of the applicable Copayment, and the </w:t>
      </w:r>
      <w:proofErr w:type="gramStart"/>
      <w:r w:rsidRPr="00E62BAD">
        <w:rPr>
          <w:color w:val="000000"/>
        </w:rPr>
        <w:t xml:space="preserve">claim is submitted by the </w:t>
      </w:r>
      <w:r w:rsidR="006B5C07" w:rsidRPr="00E62BAD">
        <w:rPr>
          <w:color w:val="000000"/>
        </w:rPr>
        <w:t>Participating Pharmacy</w:t>
      </w:r>
      <w:r w:rsidRPr="00E62BAD">
        <w:rPr>
          <w:color w:val="000000"/>
        </w:rPr>
        <w:t xml:space="preserve"> to </w:t>
      </w:r>
      <w:r w:rsidR="007A6BCC" w:rsidRPr="00E62BAD">
        <w:rPr>
          <w:color w:val="000000"/>
        </w:rPr>
        <w:t>Araya</w:t>
      </w:r>
      <w:proofErr w:type="gramEnd"/>
      <w:r w:rsidRPr="00E62BAD">
        <w:rPr>
          <w:color w:val="000000"/>
        </w:rPr>
        <w:t xml:space="preserve"> for payment in accordance with this Agreement and the applicable </w:t>
      </w:r>
      <w:r w:rsidR="006B5C07" w:rsidRPr="00E62BAD">
        <w:rPr>
          <w:color w:val="000000"/>
        </w:rPr>
        <w:t>Participating Pharmacy</w:t>
      </w:r>
      <w:r w:rsidRPr="00E62BAD">
        <w:rPr>
          <w:color w:val="000000"/>
        </w:rPr>
        <w:t xml:space="preserve"> agreement.</w:t>
      </w:r>
    </w:p>
    <w:p w14:paraId="7222AA2C" w14:textId="77777777" w:rsidR="007F4D5F" w:rsidRPr="00E62BAD" w:rsidRDefault="007F4D5F" w:rsidP="00E01F8B">
      <w:pPr>
        <w:widowControl w:val="0"/>
        <w:autoSpaceDE w:val="0"/>
        <w:autoSpaceDN w:val="0"/>
        <w:adjustRightInd w:val="0"/>
        <w:rPr>
          <w:color w:val="000000"/>
        </w:rPr>
      </w:pPr>
    </w:p>
    <w:p w14:paraId="36E755FE" w14:textId="77777777" w:rsidR="00004C68" w:rsidRPr="00E62BAD" w:rsidRDefault="00004C68" w:rsidP="00E01F8B">
      <w:pPr>
        <w:widowControl w:val="0"/>
        <w:autoSpaceDE w:val="0"/>
        <w:autoSpaceDN w:val="0"/>
        <w:adjustRightInd w:val="0"/>
        <w:jc w:val="both"/>
        <w:rPr>
          <w:color w:val="000000"/>
        </w:rPr>
      </w:pPr>
      <w:r w:rsidRPr="00E62BAD">
        <w:rPr>
          <w:color w:val="000000"/>
        </w:rPr>
        <w:t>“</w:t>
      </w:r>
      <w:r w:rsidRPr="00E62BAD">
        <w:rPr>
          <w:b/>
          <w:color w:val="000000"/>
        </w:rPr>
        <w:t>Termination Date</w:t>
      </w:r>
      <w:r w:rsidRPr="00E62BAD">
        <w:rPr>
          <w:color w:val="000000"/>
        </w:rPr>
        <w:t>” means such date as described in Section 7.4 of this Agreement.</w:t>
      </w:r>
    </w:p>
    <w:p w14:paraId="63DABC6D" w14:textId="77777777" w:rsidR="00025A79" w:rsidRPr="00E62BAD" w:rsidRDefault="00025A79" w:rsidP="00E01F8B">
      <w:pPr>
        <w:widowControl w:val="0"/>
        <w:autoSpaceDE w:val="0"/>
        <w:autoSpaceDN w:val="0"/>
        <w:adjustRightInd w:val="0"/>
        <w:rPr>
          <w:b/>
          <w:color w:val="000000"/>
        </w:rPr>
      </w:pPr>
    </w:p>
    <w:p w14:paraId="597B828E" w14:textId="77777777" w:rsidR="00A92520" w:rsidRPr="00E62BAD" w:rsidRDefault="00A92520" w:rsidP="00E01F8B">
      <w:pPr>
        <w:widowControl w:val="0"/>
        <w:autoSpaceDE w:val="0"/>
        <w:autoSpaceDN w:val="0"/>
        <w:adjustRightInd w:val="0"/>
        <w:ind w:left="3600"/>
        <w:rPr>
          <w:b/>
          <w:bCs/>
          <w:color w:val="000000"/>
        </w:rPr>
      </w:pPr>
      <w:r w:rsidRPr="00E62BAD">
        <w:rPr>
          <w:b/>
          <w:color w:val="000000"/>
        </w:rPr>
        <w:t>ARTICLE II</w:t>
      </w:r>
    </w:p>
    <w:p w14:paraId="724C5D12"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ESTABLISHMENT OF THE PRESCRIPTION DRUG PROGRAM</w:t>
      </w:r>
    </w:p>
    <w:p w14:paraId="769B736C" w14:textId="77777777" w:rsidR="00B3504D" w:rsidRPr="00E62BAD" w:rsidRDefault="00B3504D" w:rsidP="00E01F8B">
      <w:pPr>
        <w:widowControl w:val="0"/>
        <w:autoSpaceDE w:val="0"/>
        <w:autoSpaceDN w:val="0"/>
        <w:adjustRightInd w:val="0"/>
        <w:ind w:left="360" w:hanging="360"/>
        <w:rPr>
          <w:color w:val="000000"/>
        </w:rPr>
      </w:pPr>
    </w:p>
    <w:p w14:paraId="44A7E80D" w14:textId="77777777" w:rsidR="00227B3D" w:rsidRDefault="00B3504D" w:rsidP="005B4974">
      <w:pPr>
        <w:widowControl w:val="0"/>
        <w:autoSpaceDE w:val="0"/>
        <w:autoSpaceDN w:val="0"/>
        <w:adjustRightInd w:val="0"/>
        <w:ind w:left="720" w:hanging="720"/>
        <w:jc w:val="both"/>
        <w:rPr>
          <w:color w:val="000000"/>
        </w:rPr>
      </w:pPr>
      <w:r w:rsidRPr="00E62BAD">
        <w:rPr>
          <w:color w:val="000000"/>
        </w:rPr>
        <w:t xml:space="preserve">2.1 </w:t>
      </w:r>
      <w:r w:rsidR="00541671" w:rsidRPr="00E62BAD">
        <w:rPr>
          <w:color w:val="000000"/>
        </w:rPr>
        <w:tab/>
      </w:r>
      <w:r w:rsidR="005B78D3" w:rsidRPr="00E62BAD">
        <w:rPr>
          <w:b/>
          <w:color w:val="000000"/>
        </w:rPr>
        <w:t>Exclusivity</w:t>
      </w:r>
      <w:r w:rsidR="005B78D3" w:rsidRPr="009C508E">
        <w:rPr>
          <w:color w:val="000000"/>
        </w:rPr>
        <w:t xml:space="preserve">. </w:t>
      </w:r>
      <w:r w:rsidR="006C14A5" w:rsidRPr="00E62BAD">
        <w:rPr>
          <w:color w:val="000000"/>
        </w:rPr>
        <w:t>Client</w:t>
      </w:r>
      <w:r w:rsidR="00D77647" w:rsidRPr="00E62BAD">
        <w:rPr>
          <w:color w:val="000000"/>
        </w:rPr>
        <w:t xml:space="preserve"> agrees to utilize </w:t>
      </w:r>
      <w:r w:rsidR="006B5C07" w:rsidRPr="00E62BAD">
        <w:rPr>
          <w:color w:val="000000"/>
        </w:rPr>
        <w:t>Araya</w:t>
      </w:r>
      <w:r w:rsidR="00D77647" w:rsidRPr="00E62BAD">
        <w:rPr>
          <w:color w:val="000000"/>
        </w:rPr>
        <w:t xml:space="preserve"> as its sole provide</w:t>
      </w:r>
      <w:r w:rsidR="005B78D3" w:rsidRPr="00E62BAD">
        <w:rPr>
          <w:color w:val="000000"/>
        </w:rPr>
        <w:t xml:space="preserve">r of </w:t>
      </w:r>
      <w:r w:rsidR="00B56000" w:rsidRPr="00E62BAD">
        <w:rPr>
          <w:color w:val="000000"/>
        </w:rPr>
        <w:t xml:space="preserve">those </w:t>
      </w:r>
      <w:r w:rsidR="005B78D3" w:rsidRPr="00E62BAD">
        <w:rPr>
          <w:color w:val="000000"/>
        </w:rPr>
        <w:t xml:space="preserve">prescription </w:t>
      </w:r>
      <w:r w:rsidR="00D26285" w:rsidRPr="00E62BAD">
        <w:rPr>
          <w:color w:val="000000"/>
        </w:rPr>
        <w:t>benefit management services</w:t>
      </w:r>
      <w:r w:rsidR="00025A79" w:rsidRPr="00E62BAD">
        <w:rPr>
          <w:color w:val="000000"/>
        </w:rPr>
        <w:t xml:space="preserve"> described in </w:t>
      </w:r>
      <w:r w:rsidR="00025A79" w:rsidRPr="00597FAE">
        <w:rPr>
          <w:color w:val="000000"/>
          <w:u w:val="single"/>
        </w:rPr>
        <w:t xml:space="preserve">Exhibit </w:t>
      </w:r>
      <w:r w:rsidR="00D26285" w:rsidRPr="00597FAE">
        <w:rPr>
          <w:color w:val="000000"/>
          <w:u w:val="single"/>
        </w:rPr>
        <w:t>A</w:t>
      </w:r>
      <w:r w:rsidR="00D26285" w:rsidRPr="00E62BAD">
        <w:rPr>
          <w:color w:val="000000"/>
        </w:rPr>
        <w:t xml:space="preserve"> </w:t>
      </w:r>
      <w:r w:rsidR="00D41E6E" w:rsidRPr="00E62BAD">
        <w:rPr>
          <w:color w:val="000000"/>
        </w:rPr>
        <w:t>during the term of this Agreement</w:t>
      </w:r>
      <w:r w:rsidR="00957721">
        <w:rPr>
          <w:color w:val="000000"/>
        </w:rPr>
        <w:t xml:space="preserve"> (the “Services”)</w:t>
      </w:r>
      <w:r w:rsidR="00D77647" w:rsidRPr="00E62BAD">
        <w:rPr>
          <w:color w:val="000000"/>
        </w:rPr>
        <w:t>.</w:t>
      </w:r>
    </w:p>
    <w:p w14:paraId="787E1143" w14:textId="77777777" w:rsidR="00B3504D" w:rsidRPr="00E62BAD" w:rsidRDefault="00D77647" w:rsidP="005B4974">
      <w:pPr>
        <w:widowControl w:val="0"/>
        <w:autoSpaceDE w:val="0"/>
        <w:autoSpaceDN w:val="0"/>
        <w:adjustRightInd w:val="0"/>
        <w:ind w:left="720" w:hanging="720"/>
        <w:jc w:val="both"/>
        <w:rPr>
          <w:color w:val="000000"/>
        </w:rPr>
      </w:pPr>
      <w:r w:rsidRPr="00E62BAD">
        <w:rPr>
          <w:color w:val="000000"/>
        </w:rPr>
        <w:t xml:space="preserve"> </w:t>
      </w:r>
    </w:p>
    <w:p w14:paraId="17692FAD" w14:textId="77777777" w:rsidR="005B7160" w:rsidRDefault="00B3504D" w:rsidP="009C508E">
      <w:pPr>
        <w:widowControl w:val="0"/>
        <w:autoSpaceDE w:val="0"/>
        <w:autoSpaceDN w:val="0"/>
        <w:adjustRightInd w:val="0"/>
        <w:ind w:left="720" w:hanging="720"/>
        <w:jc w:val="both"/>
        <w:rPr>
          <w:color w:val="000000"/>
        </w:rPr>
      </w:pPr>
      <w:r w:rsidRPr="00E62BAD">
        <w:rPr>
          <w:color w:val="000000"/>
        </w:rPr>
        <w:t>2.2</w:t>
      </w:r>
      <w:r w:rsidR="00227B3D">
        <w:rPr>
          <w:color w:val="000000"/>
        </w:rPr>
        <w:tab/>
      </w:r>
      <w:r w:rsidR="004949E3">
        <w:rPr>
          <w:b/>
          <w:color w:val="000000"/>
        </w:rPr>
        <w:t>Client responsibility</w:t>
      </w:r>
      <w:r w:rsidR="007F4D5F" w:rsidRPr="009C508E">
        <w:rPr>
          <w:color w:val="000000"/>
        </w:rPr>
        <w:t>.</w:t>
      </w:r>
      <w:r w:rsidR="004949E3" w:rsidRPr="009C508E">
        <w:rPr>
          <w:color w:val="000000"/>
        </w:rPr>
        <w:t xml:space="preserve"> </w:t>
      </w:r>
      <w:r w:rsidR="004949E3">
        <w:rPr>
          <w:color w:val="000000"/>
          <w:spacing w:val="-1"/>
        </w:rPr>
        <w:t xml:space="preserve">Client will promptly furnish, in a mutually acceptable format, all information necessary for Araya to </w:t>
      </w:r>
      <w:r w:rsidR="004949E3">
        <w:rPr>
          <w:color w:val="000000"/>
        </w:rPr>
        <w:t xml:space="preserve">render the services set forth herein. </w:t>
      </w:r>
      <w:proofErr w:type="gramStart"/>
      <w:r w:rsidR="004949E3">
        <w:rPr>
          <w:color w:val="000000"/>
        </w:rPr>
        <w:t>Such information will include, but is not limited to:</w:t>
      </w:r>
      <w:proofErr w:type="gramEnd"/>
    </w:p>
    <w:p w14:paraId="3956CEE6" w14:textId="77777777" w:rsidR="005B7160" w:rsidRDefault="005B7160">
      <w:pPr>
        <w:widowControl w:val="0"/>
        <w:autoSpaceDE w:val="0"/>
        <w:autoSpaceDN w:val="0"/>
        <w:adjustRightInd w:val="0"/>
        <w:ind w:left="720" w:hanging="720"/>
        <w:rPr>
          <w:color w:val="000000"/>
        </w:rPr>
      </w:pPr>
    </w:p>
    <w:p w14:paraId="524C193B" w14:textId="77777777" w:rsidR="00B3504D" w:rsidRPr="004949E3" w:rsidRDefault="004949E3" w:rsidP="004949E3">
      <w:pPr>
        <w:widowControl w:val="0"/>
        <w:numPr>
          <w:ilvl w:val="0"/>
          <w:numId w:val="6"/>
        </w:numPr>
        <w:autoSpaceDE w:val="0"/>
        <w:autoSpaceDN w:val="0"/>
        <w:adjustRightInd w:val="0"/>
        <w:ind w:left="1440" w:hanging="720"/>
        <w:jc w:val="both"/>
        <w:rPr>
          <w:color w:val="000000"/>
        </w:rPr>
      </w:pPr>
      <w:r w:rsidRPr="004949E3">
        <w:rPr>
          <w:color w:val="000000"/>
        </w:rPr>
        <w:t>A</w:t>
      </w:r>
      <w:r w:rsidR="007F4D5F">
        <w:rPr>
          <w:color w:val="000000"/>
        </w:rPr>
        <w:t>n Eligibility</w:t>
      </w:r>
      <w:r w:rsidRPr="004949E3">
        <w:rPr>
          <w:color w:val="000000"/>
        </w:rPr>
        <w:t xml:space="preserve"> </w:t>
      </w:r>
      <w:r w:rsidR="007F4D5F">
        <w:rPr>
          <w:color w:val="000000"/>
        </w:rPr>
        <w:t>F</w:t>
      </w:r>
      <w:r w:rsidRPr="004949E3">
        <w:rPr>
          <w:color w:val="000000"/>
        </w:rPr>
        <w:t xml:space="preserve">ile and subsequent timely additions and deletions to such file as changes occur. </w:t>
      </w:r>
      <w:r w:rsidR="00310063" w:rsidRPr="004949E3">
        <w:rPr>
          <w:color w:val="000000"/>
        </w:rPr>
        <w:t>Araya</w:t>
      </w:r>
      <w:r w:rsidR="007A101B" w:rsidRPr="004949E3">
        <w:rPr>
          <w:color w:val="000000"/>
        </w:rPr>
        <w:t xml:space="preserve"> agrees to load eligibility files within </w:t>
      </w:r>
      <w:r w:rsidR="007C6DA6" w:rsidRPr="004949E3">
        <w:rPr>
          <w:color w:val="000000"/>
        </w:rPr>
        <w:t>4</w:t>
      </w:r>
      <w:r w:rsidR="00C02D07" w:rsidRPr="004949E3">
        <w:rPr>
          <w:color w:val="000000"/>
        </w:rPr>
        <w:t xml:space="preserve"> </w:t>
      </w:r>
      <w:r w:rsidR="00735D3D">
        <w:rPr>
          <w:color w:val="000000"/>
        </w:rPr>
        <w:t xml:space="preserve">business </w:t>
      </w:r>
      <w:r w:rsidR="007A101B" w:rsidRPr="004949E3">
        <w:rPr>
          <w:color w:val="000000"/>
        </w:rPr>
        <w:t xml:space="preserve">hours </w:t>
      </w:r>
      <w:r w:rsidR="00735D3D">
        <w:rPr>
          <w:color w:val="000000"/>
        </w:rPr>
        <w:t>(</w:t>
      </w:r>
      <w:r w:rsidR="00E82C4E" w:rsidRPr="00E82C4E">
        <w:rPr>
          <w:i/>
          <w:color w:val="000000"/>
        </w:rPr>
        <w:t>i.e.</w:t>
      </w:r>
      <w:r w:rsidR="00735D3D">
        <w:rPr>
          <w:color w:val="000000"/>
        </w:rPr>
        <w:t xml:space="preserve"> Araya’s normal hours of operation) </w:t>
      </w:r>
      <w:r w:rsidR="007A101B" w:rsidRPr="004949E3">
        <w:rPr>
          <w:color w:val="000000"/>
        </w:rPr>
        <w:t>of receipt of said file.</w:t>
      </w:r>
      <w:r w:rsidR="00033DF1">
        <w:rPr>
          <w:color w:val="000000"/>
        </w:rPr>
        <w:t xml:space="preserve"> </w:t>
      </w:r>
      <w:r w:rsidR="00735D3D">
        <w:rPr>
          <w:color w:val="000000"/>
        </w:rPr>
        <w:t xml:space="preserve">Client </w:t>
      </w:r>
      <w:r w:rsidR="00735D3D" w:rsidRPr="00735D3D">
        <w:rPr>
          <w:color w:val="000000"/>
        </w:rPr>
        <w:t xml:space="preserve">will be responsible for all </w:t>
      </w:r>
      <w:r w:rsidR="00B033A1">
        <w:rPr>
          <w:color w:val="000000"/>
        </w:rPr>
        <w:t>Claim</w:t>
      </w:r>
      <w:r w:rsidR="00735D3D" w:rsidRPr="00735D3D">
        <w:rPr>
          <w:color w:val="000000"/>
        </w:rPr>
        <w:t xml:space="preserve">s during the period of the </w:t>
      </w:r>
      <w:r w:rsidR="00735D3D">
        <w:rPr>
          <w:color w:val="000000"/>
        </w:rPr>
        <w:t xml:space="preserve">Plan </w:t>
      </w:r>
      <w:r w:rsidR="008234FE">
        <w:rPr>
          <w:color w:val="000000"/>
        </w:rPr>
        <w:t>Member</w:t>
      </w:r>
      <w:r w:rsidR="00735D3D">
        <w:rPr>
          <w:color w:val="000000"/>
        </w:rPr>
        <w:t>’s</w:t>
      </w:r>
      <w:r w:rsidR="00735D3D" w:rsidRPr="00735D3D">
        <w:rPr>
          <w:color w:val="000000"/>
        </w:rPr>
        <w:t xml:space="preserve"> eligibility as indicated </w:t>
      </w:r>
      <w:r w:rsidR="00735D3D">
        <w:rPr>
          <w:color w:val="000000"/>
        </w:rPr>
        <w:t>i</w:t>
      </w:r>
      <w:r w:rsidR="00735D3D" w:rsidRPr="00735D3D">
        <w:rPr>
          <w:color w:val="000000"/>
        </w:rPr>
        <w:t xml:space="preserve">n the Eligibility File, </w:t>
      </w:r>
      <w:r w:rsidR="00735D3D">
        <w:rPr>
          <w:color w:val="000000"/>
        </w:rPr>
        <w:t xml:space="preserve">until the earlier of Araya’s </w:t>
      </w:r>
      <w:r w:rsidR="00637F95">
        <w:rPr>
          <w:color w:val="000000"/>
        </w:rPr>
        <w:t xml:space="preserve">processing </w:t>
      </w:r>
      <w:r w:rsidR="00735D3D">
        <w:rPr>
          <w:color w:val="000000"/>
        </w:rPr>
        <w:t xml:space="preserve">of any changes submitted by Client or the passage of </w:t>
      </w:r>
      <w:r w:rsidR="00637F95">
        <w:rPr>
          <w:color w:val="000000"/>
        </w:rPr>
        <w:t>4 business hours after receipt of such changes.</w:t>
      </w:r>
      <w:r w:rsidR="00642F57">
        <w:rPr>
          <w:color w:val="000000"/>
        </w:rPr>
        <w:t xml:space="preserve"> Client may send retroactive eligibility updates</w:t>
      </w:r>
      <w:r w:rsidR="00260166">
        <w:rPr>
          <w:color w:val="000000"/>
        </w:rPr>
        <w:t>,</w:t>
      </w:r>
      <w:r w:rsidR="00642F57">
        <w:rPr>
          <w:color w:val="000000"/>
        </w:rPr>
        <w:t xml:space="preserve"> </w:t>
      </w:r>
      <w:r w:rsidR="00260166">
        <w:rPr>
          <w:color w:val="000000"/>
        </w:rPr>
        <w:t>but</w:t>
      </w:r>
      <w:r w:rsidR="00642F57">
        <w:rPr>
          <w:color w:val="000000"/>
        </w:rPr>
        <w:t xml:space="preserve"> client will </w:t>
      </w:r>
      <w:r w:rsidR="00260166">
        <w:rPr>
          <w:color w:val="000000"/>
        </w:rPr>
        <w:t>remain</w:t>
      </w:r>
      <w:r w:rsidR="00642F57">
        <w:rPr>
          <w:color w:val="000000"/>
        </w:rPr>
        <w:t xml:space="preserve"> responsible for payment of any Claims approved for the </w:t>
      </w:r>
      <w:r w:rsidR="005168E1">
        <w:rPr>
          <w:color w:val="000000"/>
        </w:rPr>
        <w:t>M</w:t>
      </w:r>
      <w:r w:rsidR="00642F57">
        <w:rPr>
          <w:color w:val="000000"/>
        </w:rPr>
        <w:t xml:space="preserve">ember </w:t>
      </w:r>
      <w:r w:rsidR="005168E1">
        <w:rPr>
          <w:color w:val="000000"/>
        </w:rPr>
        <w:t>until Araya processes such eligibility updates</w:t>
      </w:r>
      <w:r w:rsidR="00642F57">
        <w:rPr>
          <w:color w:val="000000"/>
        </w:rPr>
        <w:t>.</w:t>
      </w:r>
    </w:p>
    <w:p w14:paraId="4C70D7CE" w14:textId="77777777" w:rsidR="00B3504D" w:rsidRPr="00E62BAD" w:rsidRDefault="00D77647" w:rsidP="005B4974">
      <w:pPr>
        <w:widowControl w:val="0"/>
        <w:tabs>
          <w:tab w:val="left" w:pos="3828"/>
        </w:tabs>
        <w:autoSpaceDE w:val="0"/>
        <w:autoSpaceDN w:val="0"/>
        <w:adjustRightInd w:val="0"/>
        <w:ind w:left="1440" w:hanging="720"/>
        <w:rPr>
          <w:color w:val="000000"/>
        </w:rPr>
      </w:pPr>
      <w:r w:rsidRPr="00E62BAD">
        <w:rPr>
          <w:color w:val="000000"/>
        </w:rPr>
        <w:tab/>
      </w:r>
      <w:r w:rsidRPr="00E62BAD">
        <w:rPr>
          <w:color w:val="000000"/>
        </w:rPr>
        <w:tab/>
      </w:r>
    </w:p>
    <w:p w14:paraId="2013DED7" w14:textId="77777777" w:rsidR="00AD1DDA" w:rsidRPr="00E62BAD" w:rsidRDefault="00B3504D" w:rsidP="004949E3">
      <w:pPr>
        <w:widowControl w:val="0"/>
        <w:autoSpaceDE w:val="0"/>
        <w:autoSpaceDN w:val="0"/>
        <w:adjustRightInd w:val="0"/>
        <w:ind w:left="1440" w:hanging="720"/>
        <w:jc w:val="both"/>
        <w:rPr>
          <w:color w:val="000000"/>
        </w:rPr>
      </w:pPr>
      <w:r w:rsidRPr="00E62BAD">
        <w:rPr>
          <w:color w:val="000000"/>
        </w:rPr>
        <w:t xml:space="preserve">(b) </w:t>
      </w:r>
      <w:r w:rsidR="00541671" w:rsidRPr="00E62BAD">
        <w:rPr>
          <w:color w:val="000000"/>
        </w:rPr>
        <w:tab/>
      </w:r>
      <w:r w:rsidRPr="00E62BAD">
        <w:rPr>
          <w:color w:val="000000"/>
        </w:rPr>
        <w:t>Prior to the provision of any services under this Agreement</w:t>
      </w:r>
      <w:r w:rsidR="00300165" w:rsidRPr="00E62BAD">
        <w:rPr>
          <w:color w:val="000000"/>
        </w:rPr>
        <w:t xml:space="preserve"> with respect to a Plan</w:t>
      </w:r>
      <w:r w:rsidRPr="00E62BAD">
        <w:rPr>
          <w:color w:val="000000"/>
        </w:rPr>
        <w:t xml:space="preserve">, </w:t>
      </w:r>
      <w:r w:rsidR="006C14A5" w:rsidRPr="00E62BAD">
        <w:rPr>
          <w:color w:val="000000"/>
        </w:rPr>
        <w:t>Client</w:t>
      </w:r>
      <w:r w:rsidR="00550704" w:rsidRPr="00E62BAD">
        <w:rPr>
          <w:color w:val="000000"/>
        </w:rPr>
        <w:t xml:space="preserve"> will submit completed </w:t>
      </w:r>
      <w:r w:rsidR="00F863B4">
        <w:rPr>
          <w:color w:val="000000"/>
        </w:rPr>
        <w:t>PDS</w:t>
      </w:r>
      <w:r w:rsidRPr="00E62BAD">
        <w:rPr>
          <w:color w:val="000000"/>
        </w:rPr>
        <w:t xml:space="preserve"> </w:t>
      </w:r>
      <w:r w:rsidR="00D41E6E" w:rsidRPr="00E62BAD">
        <w:rPr>
          <w:color w:val="000000"/>
        </w:rPr>
        <w:t xml:space="preserve">with respect to </w:t>
      </w:r>
      <w:r w:rsidR="00300165" w:rsidRPr="00E62BAD">
        <w:rPr>
          <w:color w:val="000000"/>
        </w:rPr>
        <w:t>such</w:t>
      </w:r>
      <w:r w:rsidR="00D41E6E" w:rsidRPr="00E62BAD">
        <w:rPr>
          <w:color w:val="000000"/>
        </w:rPr>
        <w:t xml:space="preserve"> Plan, </w:t>
      </w:r>
      <w:r w:rsidRPr="00E62BAD">
        <w:rPr>
          <w:color w:val="000000"/>
        </w:rPr>
        <w:t xml:space="preserve">certifying that </w:t>
      </w:r>
      <w:r w:rsidR="007C6DA6" w:rsidRPr="00E62BAD">
        <w:rPr>
          <w:color w:val="000000"/>
        </w:rPr>
        <w:t>it</w:t>
      </w:r>
      <w:r w:rsidRPr="00E62BAD">
        <w:rPr>
          <w:color w:val="000000"/>
        </w:rPr>
        <w:t xml:space="preserve"> accurately depicts the pharmacy benefit provisions of the Plan. </w:t>
      </w:r>
      <w:r w:rsidR="006C14A5" w:rsidRPr="00E62BAD">
        <w:rPr>
          <w:color w:val="000000"/>
        </w:rPr>
        <w:t>Client</w:t>
      </w:r>
      <w:r w:rsidR="00830743" w:rsidRPr="00E62BAD">
        <w:rPr>
          <w:color w:val="000000"/>
        </w:rPr>
        <w:t xml:space="preserve"> </w:t>
      </w:r>
      <w:r w:rsidRPr="00E62BAD">
        <w:rPr>
          <w:color w:val="000000"/>
        </w:rPr>
        <w:t>is solely responsible for timely communication of t</w:t>
      </w:r>
      <w:r w:rsidR="00550704" w:rsidRPr="00E62BAD">
        <w:rPr>
          <w:color w:val="000000"/>
        </w:rPr>
        <w:t>he terms of</w:t>
      </w:r>
      <w:r w:rsidR="00033DF1">
        <w:rPr>
          <w:color w:val="000000"/>
        </w:rPr>
        <w:t>,</w:t>
      </w:r>
      <w:r w:rsidR="00550704" w:rsidRPr="00E62BAD">
        <w:rPr>
          <w:color w:val="000000"/>
        </w:rPr>
        <w:t xml:space="preserve"> and changes to</w:t>
      </w:r>
      <w:r w:rsidR="00033DF1">
        <w:rPr>
          <w:color w:val="000000"/>
        </w:rPr>
        <w:t>,</w:t>
      </w:r>
      <w:r w:rsidR="00550704" w:rsidRPr="00E62BAD">
        <w:rPr>
          <w:color w:val="000000"/>
        </w:rPr>
        <w:t xml:space="preserve"> </w:t>
      </w:r>
      <w:r w:rsidR="00300165" w:rsidRPr="00E62BAD">
        <w:rPr>
          <w:color w:val="000000"/>
        </w:rPr>
        <w:t>a</w:t>
      </w:r>
      <w:r w:rsidR="00550704" w:rsidRPr="00E62BAD">
        <w:rPr>
          <w:color w:val="000000"/>
        </w:rPr>
        <w:t xml:space="preserve"> P</w:t>
      </w:r>
      <w:r w:rsidRPr="00E62BAD">
        <w:rPr>
          <w:color w:val="000000"/>
        </w:rPr>
        <w:t xml:space="preserve">lan to </w:t>
      </w:r>
      <w:r w:rsidR="00D41E6E" w:rsidRPr="00E62BAD">
        <w:rPr>
          <w:color w:val="000000"/>
        </w:rPr>
        <w:t>the Plan’s</w:t>
      </w:r>
      <w:r w:rsidRPr="00E62BAD">
        <w:rPr>
          <w:color w:val="000000"/>
        </w:rPr>
        <w:t xml:space="preserve"> Members prior to the effective date of such provisions. </w:t>
      </w:r>
      <w:r w:rsidR="006C14A5" w:rsidRPr="00E62BAD">
        <w:rPr>
          <w:color w:val="000000"/>
        </w:rPr>
        <w:t>Client</w:t>
      </w:r>
      <w:r w:rsidRPr="00E62BAD">
        <w:rPr>
          <w:color w:val="000000"/>
        </w:rPr>
        <w:t xml:space="preserve"> shall notify </w:t>
      </w:r>
      <w:r w:rsidR="006B5C07" w:rsidRPr="00E62BAD">
        <w:rPr>
          <w:color w:val="000000"/>
        </w:rPr>
        <w:t>Araya</w:t>
      </w:r>
      <w:r w:rsidRPr="00E62BAD">
        <w:rPr>
          <w:color w:val="000000"/>
        </w:rPr>
        <w:t xml:space="preserve"> in the event of change to benefit design features of </w:t>
      </w:r>
      <w:r w:rsidR="00300165" w:rsidRPr="00E62BAD">
        <w:rPr>
          <w:color w:val="000000"/>
        </w:rPr>
        <w:t>a</w:t>
      </w:r>
      <w:r w:rsidRPr="00E62BAD">
        <w:rPr>
          <w:color w:val="000000"/>
        </w:rPr>
        <w:t xml:space="preserve"> Plan after initial setup, including but not limited to changes in Copayments,</w:t>
      </w:r>
      <w:r w:rsidR="003F2D44" w:rsidRPr="00E62BAD">
        <w:rPr>
          <w:color w:val="000000"/>
        </w:rPr>
        <w:t xml:space="preserve"> Formulary</w:t>
      </w:r>
      <w:r w:rsidRPr="00E62BAD">
        <w:rPr>
          <w:color w:val="000000"/>
        </w:rPr>
        <w:t xml:space="preserve"> or prior </w:t>
      </w:r>
      <w:r w:rsidRPr="00E62BAD">
        <w:rPr>
          <w:color w:val="000000"/>
        </w:rPr>
        <w:lastRenderedPageBreak/>
        <w:t xml:space="preserve">authorization requirements in writing, via </w:t>
      </w:r>
      <w:r w:rsidR="006B5C07" w:rsidRPr="00E62BAD">
        <w:rPr>
          <w:color w:val="000000"/>
        </w:rPr>
        <w:t>Araya</w:t>
      </w:r>
      <w:r w:rsidRPr="00E62BAD">
        <w:rPr>
          <w:color w:val="000000"/>
        </w:rPr>
        <w:t>’s standard benefit change forms</w:t>
      </w:r>
      <w:r w:rsidR="00443BDC" w:rsidRPr="00E62BAD">
        <w:rPr>
          <w:color w:val="000000"/>
        </w:rPr>
        <w:t xml:space="preserve"> at least </w:t>
      </w:r>
      <w:r w:rsidR="00D82E36">
        <w:rPr>
          <w:color w:val="000000"/>
        </w:rPr>
        <w:t>forty (</w:t>
      </w:r>
      <w:r w:rsidR="00DA36B5" w:rsidRPr="00E62BAD">
        <w:rPr>
          <w:color w:val="000000"/>
        </w:rPr>
        <w:t>4</w:t>
      </w:r>
      <w:r w:rsidR="00300165" w:rsidRPr="00E62BAD">
        <w:rPr>
          <w:color w:val="000000"/>
        </w:rPr>
        <w:t>0</w:t>
      </w:r>
      <w:r w:rsidR="00D82E36">
        <w:rPr>
          <w:color w:val="000000"/>
        </w:rPr>
        <w:t>)</w:t>
      </w:r>
      <w:r w:rsidR="00443BDC" w:rsidRPr="00E62BAD">
        <w:rPr>
          <w:color w:val="000000"/>
        </w:rPr>
        <w:t xml:space="preserve"> days prior to the effectiveness of such changes</w:t>
      </w:r>
      <w:r w:rsidRPr="00E62BAD">
        <w:rPr>
          <w:color w:val="000000"/>
        </w:rPr>
        <w:t>.</w:t>
      </w:r>
      <w:r w:rsidR="00964B1B" w:rsidRPr="00E62BAD">
        <w:rPr>
          <w:color w:val="000000"/>
        </w:rPr>
        <w:t xml:space="preserve"> </w:t>
      </w:r>
      <w:r w:rsidR="007C6DA6" w:rsidRPr="00E62BAD">
        <w:rPr>
          <w:color w:val="000000"/>
        </w:rPr>
        <w:t>Client</w:t>
      </w:r>
      <w:r w:rsidR="00964B1B" w:rsidRPr="00E62BAD">
        <w:rPr>
          <w:color w:val="000000"/>
        </w:rPr>
        <w:t xml:space="preserve"> will </w:t>
      </w:r>
      <w:r w:rsidR="007C6DA6" w:rsidRPr="00E62BAD">
        <w:rPr>
          <w:color w:val="000000"/>
        </w:rPr>
        <w:t>give</w:t>
      </w:r>
      <w:r w:rsidR="00964B1B" w:rsidRPr="00E62BAD">
        <w:rPr>
          <w:color w:val="000000"/>
        </w:rPr>
        <w:t xml:space="preserve"> </w:t>
      </w:r>
      <w:r w:rsidR="006B5C07" w:rsidRPr="00E62BAD">
        <w:rPr>
          <w:color w:val="000000"/>
        </w:rPr>
        <w:t>Araya</w:t>
      </w:r>
      <w:r w:rsidR="00964B1B" w:rsidRPr="00E62BAD">
        <w:rPr>
          <w:color w:val="000000"/>
        </w:rPr>
        <w:t xml:space="preserve"> </w:t>
      </w:r>
      <w:r w:rsidR="007C6DA6" w:rsidRPr="00E62BAD">
        <w:rPr>
          <w:color w:val="000000"/>
        </w:rPr>
        <w:t xml:space="preserve">at least </w:t>
      </w:r>
      <w:proofErr w:type="gramStart"/>
      <w:r w:rsidR="007C6DA6" w:rsidRPr="00E62BAD">
        <w:rPr>
          <w:color w:val="000000"/>
        </w:rPr>
        <w:t>forty</w:t>
      </w:r>
      <w:r w:rsidR="00D82E36">
        <w:rPr>
          <w:color w:val="000000"/>
        </w:rPr>
        <w:t xml:space="preserve"> </w:t>
      </w:r>
      <w:r w:rsidR="007C6DA6" w:rsidRPr="00E62BAD">
        <w:rPr>
          <w:color w:val="000000"/>
        </w:rPr>
        <w:t>(40) days</w:t>
      </w:r>
      <w:proofErr w:type="gramEnd"/>
      <w:r w:rsidR="007C6DA6" w:rsidRPr="00E62BAD">
        <w:rPr>
          <w:color w:val="000000"/>
        </w:rPr>
        <w:t xml:space="preserve"> prior written notice </w:t>
      </w:r>
      <w:r w:rsidR="00964B1B" w:rsidRPr="00E62BAD">
        <w:rPr>
          <w:color w:val="000000"/>
        </w:rPr>
        <w:t xml:space="preserve">if a Plan </w:t>
      </w:r>
      <w:r w:rsidR="007C6DA6" w:rsidRPr="00E62BAD">
        <w:rPr>
          <w:color w:val="000000"/>
        </w:rPr>
        <w:t xml:space="preserve">will </w:t>
      </w:r>
      <w:r w:rsidR="00964B1B" w:rsidRPr="00E62BAD">
        <w:rPr>
          <w:color w:val="000000"/>
        </w:rPr>
        <w:t>cease to be subject to this Agreement</w:t>
      </w:r>
      <w:r w:rsidR="007C6DA6" w:rsidRPr="00E62BAD">
        <w:rPr>
          <w:color w:val="000000"/>
        </w:rPr>
        <w:t>.</w:t>
      </w:r>
      <w:r w:rsidR="000E4903" w:rsidRPr="00E62BAD">
        <w:t xml:space="preserve"> </w:t>
      </w:r>
    </w:p>
    <w:p w14:paraId="3558B240" w14:textId="77777777" w:rsidR="002A1F84" w:rsidRDefault="002A1F84">
      <w:pPr>
        <w:rPr>
          <w:b/>
          <w:color w:val="000000"/>
        </w:rPr>
      </w:pPr>
    </w:p>
    <w:p w14:paraId="26BB1A6B" w14:textId="77777777" w:rsidR="00A92520" w:rsidRPr="00E62BAD" w:rsidRDefault="00A92520" w:rsidP="00E01F8B">
      <w:pPr>
        <w:widowControl w:val="0"/>
        <w:autoSpaceDE w:val="0"/>
        <w:autoSpaceDN w:val="0"/>
        <w:adjustRightInd w:val="0"/>
        <w:ind w:left="360" w:hanging="360"/>
        <w:jc w:val="center"/>
        <w:rPr>
          <w:b/>
          <w:bCs/>
          <w:color w:val="000000"/>
        </w:rPr>
      </w:pPr>
      <w:r w:rsidRPr="00E62BAD">
        <w:rPr>
          <w:b/>
          <w:color w:val="000000"/>
        </w:rPr>
        <w:t>ARTICLE III</w:t>
      </w:r>
    </w:p>
    <w:p w14:paraId="72F13430" w14:textId="77777777" w:rsidR="00B3504D" w:rsidRPr="00E62BAD" w:rsidRDefault="006B5C07" w:rsidP="00E01F8B">
      <w:pPr>
        <w:widowControl w:val="0"/>
        <w:autoSpaceDE w:val="0"/>
        <w:autoSpaceDN w:val="0"/>
        <w:adjustRightInd w:val="0"/>
        <w:ind w:left="360" w:hanging="360"/>
        <w:jc w:val="center"/>
        <w:rPr>
          <w:color w:val="000000"/>
        </w:rPr>
      </w:pPr>
      <w:r w:rsidRPr="00E62BAD">
        <w:rPr>
          <w:b/>
          <w:color w:val="000000"/>
        </w:rPr>
        <w:t>ARAYA</w:t>
      </w:r>
      <w:r w:rsidR="00187374">
        <w:rPr>
          <w:b/>
          <w:color w:val="000000"/>
        </w:rPr>
        <w:t>’S</w:t>
      </w:r>
      <w:r w:rsidRPr="00E62BAD">
        <w:rPr>
          <w:b/>
          <w:color w:val="000000"/>
        </w:rPr>
        <w:t xml:space="preserve"> </w:t>
      </w:r>
      <w:r w:rsidR="00B3504D" w:rsidRPr="00E62BAD">
        <w:rPr>
          <w:b/>
          <w:color w:val="000000"/>
        </w:rPr>
        <w:t>SERVICES</w:t>
      </w:r>
    </w:p>
    <w:p w14:paraId="2A6C13EB" w14:textId="77777777" w:rsidR="00B3504D" w:rsidRPr="00E62BAD" w:rsidRDefault="00B3504D" w:rsidP="00E01F8B">
      <w:pPr>
        <w:widowControl w:val="0"/>
        <w:autoSpaceDE w:val="0"/>
        <w:autoSpaceDN w:val="0"/>
        <w:adjustRightInd w:val="0"/>
        <w:ind w:left="360" w:hanging="360"/>
        <w:rPr>
          <w:color w:val="000000"/>
        </w:rPr>
      </w:pPr>
    </w:p>
    <w:p w14:paraId="0F44E93A" w14:textId="77777777" w:rsidR="000271EE" w:rsidRDefault="001A232C">
      <w:pPr>
        <w:widowControl w:val="0"/>
        <w:autoSpaceDE w:val="0"/>
        <w:autoSpaceDN w:val="0"/>
        <w:adjustRightInd w:val="0"/>
        <w:ind w:left="720" w:hanging="720"/>
        <w:jc w:val="both"/>
        <w:rPr>
          <w:color w:val="000000"/>
        </w:rPr>
      </w:pPr>
      <w:r w:rsidRPr="001A232C">
        <w:rPr>
          <w:color w:val="000000"/>
        </w:rPr>
        <w:t>3.1</w:t>
      </w:r>
      <w:r w:rsidRPr="001A232C">
        <w:rPr>
          <w:color w:val="000000"/>
        </w:rPr>
        <w:tab/>
      </w:r>
      <w:r w:rsidR="00764EF4">
        <w:rPr>
          <w:b/>
          <w:color w:val="000000"/>
        </w:rPr>
        <w:t>Pharmacy Network</w:t>
      </w:r>
      <w:r w:rsidRPr="009C508E">
        <w:rPr>
          <w:color w:val="000000"/>
        </w:rPr>
        <w:t>.</w:t>
      </w:r>
      <w:r w:rsidRPr="001A232C">
        <w:rPr>
          <w:b/>
          <w:color w:val="000000"/>
        </w:rPr>
        <w:t xml:space="preserve"> </w:t>
      </w:r>
      <w:r w:rsidRPr="001A232C">
        <w:rPr>
          <w:color w:val="000000"/>
        </w:rPr>
        <w:t xml:space="preserve">Araya </w:t>
      </w:r>
      <w:r w:rsidR="00764EF4">
        <w:rPr>
          <w:color w:val="000000"/>
        </w:rPr>
        <w:t>c</w:t>
      </w:r>
      <w:r w:rsidR="00764EF4" w:rsidRPr="00764EF4">
        <w:rPr>
          <w:color w:val="000000"/>
        </w:rPr>
        <w:t xml:space="preserve">ontracts with Participating Pharmacies, which are independent contractors, to provide prescription drugs and related products and services with respect to the </w:t>
      </w:r>
      <w:r w:rsidR="00A76148">
        <w:rPr>
          <w:color w:val="000000"/>
        </w:rPr>
        <w:t>Prescription</w:t>
      </w:r>
      <w:r w:rsidR="00642F57">
        <w:rPr>
          <w:color w:val="000000"/>
        </w:rPr>
        <w:t xml:space="preserve"> Drug Program</w:t>
      </w:r>
      <w:r w:rsidR="00764EF4" w:rsidRPr="00764EF4">
        <w:rPr>
          <w:color w:val="000000"/>
        </w:rPr>
        <w:t xml:space="preserve">. </w:t>
      </w:r>
      <w:r w:rsidR="00764EF4">
        <w:rPr>
          <w:color w:val="000000"/>
        </w:rPr>
        <w:t>Araya</w:t>
      </w:r>
      <w:r w:rsidR="00764EF4" w:rsidRPr="00764EF4">
        <w:rPr>
          <w:color w:val="000000"/>
        </w:rPr>
        <w:t xml:space="preserve"> will maintain a network of Participating Pharmacies necessary for the reasonable availability to Plan </w:t>
      </w:r>
      <w:r w:rsidR="008234FE">
        <w:rPr>
          <w:color w:val="000000"/>
        </w:rPr>
        <w:t>Members</w:t>
      </w:r>
      <w:r w:rsidR="00764EF4" w:rsidRPr="00764EF4">
        <w:rPr>
          <w:color w:val="000000"/>
        </w:rPr>
        <w:t xml:space="preserve"> during the Term</w:t>
      </w:r>
      <w:r w:rsidR="00E00738">
        <w:rPr>
          <w:color w:val="000000"/>
        </w:rPr>
        <w:t xml:space="preserve">. Araya </w:t>
      </w:r>
      <w:r w:rsidR="00E00738" w:rsidRPr="00E00738">
        <w:rPr>
          <w:color w:val="000000"/>
        </w:rPr>
        <w:t>maintains multiple networks</w:t>
      </w:r>
      <w:r w:rsidR="00395969" w:rsidRPr="00395969">
        <w:rPr>
          <w:color w:val="000000"/>
        </w:rPr>
        <w:t xml:space="preserve"> tailored to </w:t>
      </w:r>
      <w:r w:rsidR="00395969">
        <w:rPr>
          <w:color w:val="000000"/>
        </w:rPr>
        <w:t xml:space="preserve">the </w:t>
      </w:r>
      <w:r w:rsidR="00395969" w:rsidRPr="00395969">
        <w:rPr>
          <w:color w:val="000000"/>
        </w:rPr>
        <w:t>specific needs</w:t>
      </w:r>
      <w:r w:rsidR="00395969">
        <w:rPr>
          <w:color w:val="000000"/>
        </w:rPr>
        <w:t xml:space="preserve"> of its clients.  Such networks are subject </w:t>
      </w:r>
      <w:r w:rsidR="00E00738" w:rsidRPr="00E00738">
        <w:rPr>
          <w:color w:val="000000"/>
        </w:rPr>
        <w:t xml:space="preserve">periodic </w:t>
      </w:r>
      <w:r w:rsidR="00395969">
        <w:rPr>
          <w:color w:val="000000"/>
        </w:rPr>
        <w:t xml:space="preserve">change to </w:t>
      </w:r>
      <w:r w:rsidR="00E00738" w:rsidRPr="00E00738">
        <w:rPr>
          <w:color w:val="000000"/>
        </w:rPr>
        <w:t>capitalize on certain operational efficiencies</w:t>
      </w:r>
      <w:r w:rsidR="00060DC5">
        <w:rPr>
          <w:color w:val="000000"/>
        </w:rPr>
        <w:t xml:space="preserve"> or </w:t>
      </w:r>
      <w:r w:rsidR="00E00738" w:rsidRPr="00E00738">
        <w:rPr>
          <w:color w:val="000000"/>
        </w:rPr>
        <w:t>other benefits</w:t>
      </w:r>
      <w:r w:rsidR="00060DC5">
        <w:rPr>
          <w:color w:val="000000"/>
        </w:rPr>
        <w:t xml:space="preserve"> and as necessary to </w:t>
      </w:r>
      <w:r w:rsidR="00395969">
        <w:rPr>
          <w:color w:val="000000"/>
        </w:rPr>
        <w:t xml:space="preserve">reflect changes in contractual arrangements with the Participating Pharmacies.  </w:t>
      </w:r>
      <w:r w:rsidR="00060DC5">
        <w:rPr>
          <w:color w:val="000000"/>
        </w:rPr>
        <w:t xml:space="preserve">Araya will notify Client of any changes that </w:t>
      </w:r>
      <w:proofErr w:type="gramStart"/>
      <w:r w:rsidR="00060DC5">
        <w:rPr>
          <w:color w:val="000000"/>
        </w:rPr>
        <w:t>would materially adversely affect</w:t>
      </w:r>
      <w:proofErr w:type="gramEnd"/>
      <w:r w:rsidR="00060DC5">
        <w:rPr>
          <w:color w:val="000000"/>
        </w:rPr>
        <w:t xml:space="preserve"> </w:t>
      </w:r>
      <w:r w:rsidR="00E00738" w:rsidRPr="00E00738">
        <w:rPr>
          <w:color w:val="000000"/>
        </w:rPr>
        <w:t>Member access to Participating Pharmacies</w:t>
      </w:r>
      <w:r w:rsidR="00060DC5">
        <w:rPr>
          <w:color w:val="000000"/>
        </w:rPr>
        <w:t>.</w:t>
      </w:r>
      <w:r w:rsidR="00E00738" w:rsidRPr="00E00738">
        <w:rPr>
          <w:color w:val="000000"/>
        </w:rPr>
        <w:t xml:space="preserve"> </w:t>
      </w:r>
      <w:r w:rsidR="002549F2">
        <w:rPr>
          <w:color w:val="000000"/>
        </w:rPr>
        <w:t>Araya shall require Participating Pharmacies to</w:t>
      </w:r>
      <w:r w:rsidR="008234FE">
        <w:rPr>
          <w:color w:val="000000"/>
        </w:rPr>
        <w:t xml:space="preserve"> c</w:t>
      </w:r>
      <w:r w:rsidR="002549F2" w:rsidRPr="002549F2">
        <w:rPr>
          <w:color w:val="000000"/>
        </w:rPr>
        <w:t>omply with Araya’s terms and conditions applicable to participation in the Retail Pharmacy Program or Mail Order Pharmacy Program</w:t>
      </w:r>
      <w:r w:rsidR="008234FE">
        <w:rPr>
          <w:color w:val="000000"/>
        </w:rPr>
        <w:t xml:space="preserve">, as well as all applicable </w:t>
      </w:r>
      <w:r w:rsidR="002549F2" w:rsidRPr="002549F2">
        <w:rPr>
          <w:color w:val="000000"/>
        </w:rPr>
        <w:t>state board of pharmacy rules and regulations.</w:t>
      </w:r>
      <w:r w:rsidR="008234FE">
        <w:rPr>
          <w:color w:val="000000"/>
        </w:rPr>
        <w:t xml:space="preserve"> Araya does not direct or exercise any control over the professional judgment exercised by any pharmacist in dispensing prescriptions or other pharmaceutical related services.</w:t>
      </w:r>
    </w:p>
    <w:p w14:paraId="61B41B27" w14:textId="77777777" w:rsidR="001A232C" w:rsidRDefault="001A232C" w:rsidP="00DA36B5">
      <w:pPr>
        <w:widowControl w:val="0"/>
        <w:autoSpaceDE w:val="0"/>
        <w:autoSpaceDN w:val="0"/>
        <w:adjustRightInd w:val="0"/>
        <w:ind w:left="720" w:hanging="720"/>
        <w:jc w:val="both"/>
        <w:rPr>
          <w:color w:val="000000"/>
        </w:rPr>
      </w:pPr>
    </w:p>
    <w:p w14:paraId="55829323" w14:textId="77777777" w:rsidR="00B3504D" w:rsidRPr="00E62BAD" w:rsidRDefault="00B3504D" w:rsidP="00DA36B5">
      <w:pPr>
        <w:widowControl w:val="0"/>
        <w:autoSpaceDE w:val="0"/>
        <w:autoSpaceDN w:val="0"/>
        <w:adjustRightInd w:val="0"/>
        <w:ind w:left="720" w:hanging="720"/>
        <w:jc w:val="both"/>
        <w:rPr>
          <w:color w:val="000000"/>
        </w:rPr>
      </w:pPr>
      <w:r w:rsidRPr="00E62BAD">
        <w:rPr>
          <w:color w:val="000000"/>
        </w:rPr>
        <w:t>3.</w:t>
      </w:r>
      <w:r w:rsidR="001A232C">
        <w:rPr>
          <w:color w:val="000000"/>
        </w:rPr>
        <w:t>2</w:t>
      </w:r>
      <w:r w:rsidR="006A12D5" w:rsidRPr="00E62BAD">
        <w:rPr>
          <w:color w:val="000000"/>
        </w:rPr>
        <w:tab/>
      </w:r>
      <w:r w:rsidRPr="00E62BAD">
        <w:rPr>
          <w:b/>
          <w:color w:val="000000"/>
        </w:rPr>
        <w:t>Claims Processing</w:t>
      </w:r>
      <w:r w:rsidRPr="009C508E">
        <w:rPr>
          <w:color w:val="000000"/>
        </w:rPr>
        <w:t>.</w:t>
      </w:r>
      <w:r w:rsidRPr="00E62BAD">
        <w:rPr>
          <w:b/>
          <w:color w:val="000000"/>
        </w:rPr>
        <w:t xml:space="preserve"> </w:t>
      </w:r>
      <w:r w:rsidR="006B5C07" w:rsidRPr="00E62BAD">
        <w:rPr>
          <w:color w:val="000000"/>
        </w:rPr>
        <w:t>Araya</w:t>
      </w:r>
      <w:r w:rsidR="00964B1B" w:rsidRPr="00E62BAD">
        <w:rPr>
          <w:color w:val="000000"/>
        </w:rPr>
        <w:t xml:space="preserve"> will </w:t>
      </w:r>
      <w:r w:rsidR="007C6DA6" w:rsidRPr="00E62BAD">
        <w:rPr>
          <w:color w:val="000000"/>
        </w:rPr>
        <w:t>provide</w:t>
      </w:r>
      <w:r w:rsidR="006B4786" w:rsidRPr="00E62BAD">
        <w:rPr>
          <w:color w:val="000000"/>
        </w:rPr>
        <w:t xml:space="preserve"> </w:t>
      </w:r>
      <w:r w:rsidR="00964B1B" w:rsidRPr="00E62BAD">
        <w:rPr>
          <w:color w:val="000000"/>
        </w:rPr>
        <w:t>Claims P</w:t>
      </w:r>
      <w:r w:rsidRPr="00E62BAD">
        <w:rPr>
          <w:color w:val="000000"/>
        </w:rPr>
        <w:t xml:space="preserve">rocessing services for </w:t>
      </w:r>
      <w:r w:rsidR="00A97F04">
        <w:rPr>
          <w:color w:val="000000"/>
        </w:rPr>
        <w:t>Formulary</w:t>
      </w:r>
      <w:r w:rsidRPr="00E62BAD">
        <w:rPr>
          <w:color w:val="000000"/>
        </w:rPr>
        <w:t xml:space="preserve"> Products dispensed by a </w:t>
      </w:r>
      <w:r w:rsidR="006B5C07" w:rsidRPr="00E62BAD">
        <w:rPr>
          <w:color w:val="000000"/>
        </w:rPr>
        <w:t>Participating Pharmacy</w:t>
      </w:r>
      <w:r w:rsidRPr="00E62BAD">
        <w:rPr>
          <w:color w:val="000000"/>
        </w:rPr>
        <w:t xml:space="preserve"> consistent with the applicable standard trans</w:t>
      </w:r>
      <w:r w:rsidR="00EF66AF">
        <w:rPr>
          <w:color w:val="000000"/>
        </w:rPr>
        <w:t>action rules required under HIPA</w:t>
      </w:r>
      <w:r w:rsidRPr="00E62BAD">
        <w:rPr>
          <w:color w:val="000000"/>
        </w:rPr>
        <w:t xml:space="preserve">A. When applicable, </w:t>
      </w:r>
      <w:r w:rsidR="006B5C07" w:rsidRPr="00E62BAD">
        <w:rPr>
          <w:color w:val="000000"/>
        </w:rPr>
        <w:t>Araya</w:t>
      </w:r>
      <w:r w:rsidRPr="00E62BAD">
        <w:rPr>
          <w:color w:val="000000"/>
        </w:rPr>
        <w:t xml:space="preserve"> shall</w:t>
      </w:r>
      <w:r w:rsidR="00443BDC" w:rsidRPr="00E62BAD">
        <w:rPr>
          <w:color w:val="000000"/>
        </w:rPr>
        <w:t xml:space="preserve"> </w:t>
      </w:r>
      <w:r w:rsidR="00753EB3">
        <w:rPr>
          <w:color w:val="000000"/>
        </w:rPr>
        <w:t>provide claims processing for</w:t>
      </w:r>
      <w:r w:rsidRPr="00E62BAD">
        <w:rPr>
          <w:color w:val="000000"/>
        </w:rPr>
        <w:t xml:space="preserve"> Member </w:t>
      </w:r>
      <w:r w:rsidR="00964B1B" w:rsidRPr="00E62BAD">
        <w:rPr>
          <w:color w:val="000000"/>
        </w:rPr>
        <w:t>S</w:t>
      </w:r>
      <w:r w:rsidRPr="00E62BAD">
        <w:rPr>
          <w:color w:val="000000"/>
        </w:rPr>
        <w:t xml:space="preserve">ubmitted Claims in accordance with </w:t>
      </w:r>
      <w:r w:rsidR="006B5C07" w:rsidRPr="00E62BAD">
        <w:rPr>
          <w:color w:val="000000"/>
        </w:rPr>
        <w:t>Araya</w:t>
      </w:r>
      <w:r w:rsidRPr="00E62BAD">
        <w:rPr>
          <w:color w:val="000000"/>
        </w:rPr>
        <w:t xml:space="preserve"> rules. </w:t>
      </w:r>
      <w:r w:rsidR="006C14A5" w:rsidRPr="00E62BAD">
        <w:rPr>
          <w:color w:val="000000"/>
        </w:rPr>
        <w:t>Client</w:t>
      </w:r>
      <w:r w:rsidRPr="00E62BAD">
        <w:rPr>
          <w:color w:val="000000"/>
        </w:rPr>
        <w:t xml:space="preserve"> shall have the final responsibility for all decisions with respect to coverage of a </w:t>
      </w:r>
      <w:r w:rsidR="00B033A1">
        <w:rPr>
          <w:color w:val="000000"/>
        </w:rPr>
        <w:t>Claim</w:t>
      </w:r>
      <w:r w:rsidRPr="00E62BAD">
        <w:rPr>
          <w:color w:val="000000"/>
        </w:rPr>
        <w:t xml:space="preserve"> and the benefits allowable under the Plan, including determining whether any rejected or disputed </w:t>
      </w:r>
      <w:r w:rsidR="006B1FB3" w:rsidRPr="00E62BAD">
        <w:rPr>
          <w:color w:val="000000"/>
        </w:rPr>
        <w:t>C</w:t>
      </w:r>
      <w:r w:rsidRPr="00E62BAD">
        <w:rPr>
          <w:color w:val="000000"/>
        </w:rPr>
        <w:t xml:space="preserve">laim </w:t>
      </w:r>
      <w:proofErr w:type="gramStart"/>
      <w:r w:rsidRPr="00E62BAD">
        <w:rPr>
          <w:color w:val="000000"/>
        </w:rPr>
        <w:t>shall be allowed</w:t>
      </w:r>
      <w:proofErr w:type="gramEnd"/>
      <w:r w:rsidRPr="00E62BAD">
        <w:rPr>
          <w:color w:val="000000"/>
        </w:rPr>
        <w:t>.</w:t>
      </w:r>
    </w:p>
    <w:p w14:paraId="0D539C1B" w14:textId="77777777" w:rsidR="00B3504D" w:rsidRPr="00E62BAD" w:rsidRDefault="00B3504D" w:rsidP="00E01F8B">
      <w:pPr>
        <w:widowControl w:val="0"/>
        <w:autoSpaceDE w:val="0"/>
        <w:autoSpaceDN w:val="0"/>
        <w:adjustRightInd w:val="0"/>
        <w:ind w:left="360" w:hanging="360"/>
        <w:rPr>
          <w:color w:val="000000"/>
        </w:rPr>
      </w:pPr>
    </w:p>
    <w:p w14:paraId="5B986AFC" w14:textId="1B2BB4B0" w:rsidR="00B3504D" w:rsidRPr="00E62BAD" w:rsidRDefault="00B3504D" w:rsidP="00DA36B5">
      <w:pPr>
        <w:widowControl w:val="0"/>
        <w:autoSpaceDE w:val="0"/>
        <w:autoSpaceDN w:val="0"/>
        <w:adjustRightInd w:val="0"/>
        <w:ind w:left="1440" w:hanging="720"/>
        <w:jc w:val="both"/>
        <w:rPr>
          <w:color w:val="000000"/>
        </w:rPr>
      </w:pPr>
      <w:r w:rsidRPr="00E62BAD">
        <w:rPr>
          <w:color w:val="000000"/>
        </w:rPr>
        <w:t xml:space="preserve">(a) </w:t>
      </w:r>
      <w:r w:rsidR="00541671" w:rsidRPr="00E62BAD">
        <w:rPr>
          <w:color w:val="000000"/>
        </w:rPr>
        <w:tab/>
      </w:r>
      <w:r w:rsidRPr="00E62BAD">
        <w:rPr>
          <w:color w:val="000000"/>
          <w:u w:val="single"/>
        </w:rPr>
        <w:t xml:space="preserve">Payment to </w:t>
      </w:r>
      <w:r w:rsidR="0005781C" w:rsidRPr="00E62BAD">
        <w:rPr>
          <w:color w:val="000000"/>
          <w:u w:val="single"/>
        </w:rPr>
        <w:t>Provider</w:t>
      </w:r>
      <w:r w:rsidRPr="00E62BAD">
        <w:rPr>
          <w:color w:val="000000"/>
          <w:u w:val="single"/>
        </w:rPr>
        <w:t>s</w:t>
      </w:r>
      <w:r w:rsidRPr="00E62BAD">
        <w:rPr>
          <w:color w:val="000000"/>
        </w:rPr>
        <w:t xml:space="preserve">. </w:t>
      </w:r>
      <w:r w:rsidR="00B033A1">
        <w:rPr>
          <w:color w:val="000000"/>
        </w:rPr>
        <w:t>Claim</w:t>
      </w:r>
      <w:r w:rsidRPr="00E62BAD">
        <w:rPr>
          <w:color w:val="000000"/>
        </w:rPr>
        <w:t xml:space="preserve">s will be processed and adjudicated based on the terms and conditions contracted with each </w:t>
      </w:r>
      <w:r w:rsidR="006B5C07" w:rsidRPr="00E62BAD">
        <w:rPr>
          <w:color w:val="000000"/>
        </w:rPr>
        <w:t>Participating Pharmacy</w:t>
      </w:r>
      <w:r w:rsidR="00AD5339" w:rsidRPr="00E62BAD">
        <w:rPr>
          <w:color w:val="000000"/>
        </w:rPr>
        <w:t xml:space="preserve"> by </w:t>
      </w:r>
      <w:r w:rsidR="006B5C07" w:rsidRPr="00E62BAD">
        <w:rPr>
          <w:color w:val="000000"/>
        </w:rPr>
        <w:t>Araya</w:t>
      </w:r>
      <w:r w:rsidR="006B4786" w:rsidRPr="00E62BAD">
        <w:rPr>
          <w:color w:val="000000"/>
        </w:rPr>
        <w:t xml:space="preserve"> or </w:t>
      </w:r>
      <w:proofErr w:type="gramStart"/>
      <w:r w:rsidR="006B5C07" w:rsidRPr="00E62BAD">
        <w:rPr>
          <w:color w:val="000000"/>
        </w:rPr>
        <w:t>Araya</w:t>
      </w:r>
      <w:r w:rsidR="006B4786" w:rsidRPr="00E62BAD">
        <w:rPr>
          <w:color w:val="000000"/>
        </w:rPr>
        <w:t>’s</w:t>
      </w:r>
      <w:proofErr w:type="gramEnd"/>
      <w:r w:rsidR="006B4786" w:rsidRPr="00E62BAD">
        <w:rPr>
          <w:color w:val="000000"/>
        </w:rPr>
        <w:t xml:space="preserve"> designated network subcontractor</w:t>
      </w:r>
      <w:r w:rsidR="00A452C5" w:rsidRPr="00E62BAD">
        <w:rPr>
          <w:color w:val="000000"/>
        </w:rPr>
        <w:t>.</w:t>
      </w:r>
      <w:r w:rsidR="0015707C">
        <w:rPr>
          <w:color w:val="000000"/>
        </w:rPr>
        <w:t xml:space="preserve"> </w:t>
      </w:r>
    </w:p>
    <w:p w14:paraId="014D21B6" w14:textId="77777777" w:rsidR="00B3504D" w:rsidRPr="00E62BAD" w:rsidRDefault="00B3504D" w:rsidP="00DA36B5">
      <w:pPr>
        <w:widowControl w:val="0"/>
        <w:autoSpaceDE w:val="0"/>
        <w:autoSpaceDN w:val="0"/>
        <w:adjustRightInd w:val="0"/>
        <w:ind w:left="1440" w:hanging="720"/>
        <w:rPr>
          <w:color w:val="000000"/>
        </w:rPr>
      </w:pPr>
    </w:p>
    <w:p w14:paraId="071306A2" w14:textId="77777777" w:rsidR="00B3504D" w:rsidRPr="00E62BAD" w:rsidRDefault="00B3504D" w:rsidP="00DA36B5">
      <w:pPr>
        <w:widowControl w:val="0"/>
        <w:autoSpaceDE w:val="0"/>
        <w:autoSpaceDN w:val="0"/>
        <w:adjustRightInd w:val="0"/>
        <w:ind w:left="1440" w:hanging="720"/>
        <w:jc w:val="both"/>
        <w:rPr>
          <w:color w:val="000000"/>
        </w:rPr>
      </w:pPr>
      <w:r w:rsidRPr="00E62BAD">
        <w:rPr>
          <w:color w:val="000000"/>
        </w:rPr>
        <w:t>(b)</w:t>
      </w:r>
      <w:r w:rsidR="00830743" w:rsidRPr="00E62BAD">
        <w:rPr>
          <w:color w:val="000000"/>
        </w:rPr>
        <w:tab/>
      </w:r>
      <w:r w:rsidRPr="00E62BAD">
        <w:rPr>
          <w:bCs/>
          <w:color w:val="000000"/>
          <w:u w:val="single"/>
        </w:rPr>
        <w:t>C</w:t>
      </w:r>
      <w:r w:rsidR="00830743" w:rsidRPr="00E62BAD">
        <w:rPr>
          <w:bCs/>
          <w:color w:val="000000"/>
          <w:u w:val="single"/>
        </w:rPr>
        <w:t>oordination of Benefits</w:t>
      </w:r>
      <w:r w:rsidRPr="00E62BAD">
        <w:rPr>
          <w:color w:val="000000"/>
        </w:rPr>
        <w:t xml:space="preserve">. </w:t>
      </w:r>
      <w:r w:rsidR="006B5C07" w:rsidRPr="00E62BAD">
        <w:rPr>
          <w:color w:val="000000"/>
        </w:rPr>
        <w:t>Araya</w:t>
      </w:r>
      <w:r w:rsidRPr="00E62BAD">
        <w:rPr>
          <w:color w:val="000000"/>
        </w:rPr>
        <w:t xml:space="preserve"> will coordinate benefits with entities providing other prescription drug coverage</w:t>
      </w:r>
      <w:r w:rsidR="00900237" w:rsidRPr="00E62BAD">
        <w:rPr>
          <w:color w:val="000000"/>
        </w:rPr>
        <w:t xml:space="preserve"> </w:t>
      </w:r>
      <w:r w:rsidR="00311E4D" w:rsidRPr="00E62BAD">
        <w:rPr>
          <w:color w:val="000000"/>
        </w:rPr>
        <w:t xml:space="preserve">based on </w:t>
      </w:r>
      <w:r w:rsidR="00900237" w:rsidRPr="00E62BAD">
        <w:rPr>
          <w:color w:val="000000"/>
        </w:rPr>
        <w:t xml:space="preserve">information provided by </w:t>
      </w:r>
      <w:r w:rsidR="006C14A5" w:rsidRPr="00E62BAD">
        <w:rPr>
          <w:color w:val="000000"/>
        </w:rPr>
        <w:t>Client</w:t>
      </w:r>
      <w:r w:rsidRPr="00E62BAD">
        <w:rPr>
          <w:color w:val="000000"/>
        </w:rPr>
        <w:t>.</w:t>
      </w:r>
    </w:p>
    <w:p w14:paraId="7FF21B36" w14:textId="77777777" w:rsidR="00B3504D" w:rsidRPr="00E62BAD" w:rsidRDefault="00B3504D" w:rsidP="00DA36B5">
      <w:pPr>
        <w:widowControl w:val="0"/>
        <w:autoSpaceDE w:val="0"/>
        <w:autoSpaceDN w:val="0"/>
        <w:adjustRightInd w:val="0"/>
        <w:ind w:left="1440" w:hanging="720"/>
        <w:rPr>
          <w:color w:val="000000"/>
        </w:rPr>
      </w:pPr>
    </w:p>
    <w:p w14:paraId="060AF253" w14:textId="77777777" w:rsidR="00B3504D" w:rsidRPr="00E62BAD" w:rsidRDefault="00B3504D" w:rsidP="00DA36B5">
      <w:pPr>
        <w:widowControl w:val="0"/>
        <w:autoSpaceDE w:val="0"/>
        <w:autoSpaceDN w:val="0"/>
        <w:adjustRightInd w:val="0"/>
        <w:ind w:left="1440" w:hanging="720"/>
        <w:jc w:val="both"/>
        <w:rPr>
          <w:color w:val="000000"/>
        </w:rPr>
      </w:pPr>
      <w:r w:rsidRPr="00E62BAD">
        <w:rPr>
          <w:color w:val="000000"/>
        </w:rPr>
        <w:t>(c)</w:t>
      </w:r>
      <w:r w:rsidR="006A12D5" w:rsidRPr="00E62BAD">
        <w:rPr>
          <w:color w:val="000000"/>
        </w:rPr>
        <w:tab/>
      </w:r>
      <w:r w:rsidR="007A101B" w:rsidRPr="00E62BAD">
        <w:rPr>
          <w:color w:val="000000"/>
          <w:u w:val="single"/>
        </w:rPr>
        <w:t>Drug</w:t>
      </w:r>
      <w:r w:rsidR="00EB32BF" w:rsidRPr="00E62BAD">
        <w:rPr>
          <w:color w:val="000000"/>
          <w:u w:val="single"/>
        </w:rPr>
        <w:t xml:space="preserve"> Utilization</w:t>
      </w:r>
      <w:r w:rsidR="007A101B" w:rsidRPr="00E62BAD">
        <w:rPr>
          <w:color w:val="000000"/>
          <w:u w:val="single"/>
        </w:rPr>
        <w:t xml:space="preserve"> </w:t>
      </w:r>
      <w:r w:rsidR="006D0C53" w:rsidRPr="00E62BAD">
        <w:rPr>
          <w:color w:val="000000"/>
          <w:u w:val="single"/>
        </w:rPr>
        <w:t>Review</w:t>
      </w:r>
      <w:r w:rsidR="000E4903" w:rsidRPr="00E62BAD">
        <w:rPr>
          <w:color w:val="000000"/>
        </w:rPr>
        <w:t>.</w:t>
      </w:r>
      <w:r w:rsidRPr="00E62BAD">
        <w:rPr>
          <w:color w:val="000000"/>
        </w:rPr>
        <w:t xml:space="preserve"> </w:t>
      </w:r>
      <w:r w:rsidR="006B5C07" w:rsidRPr="00E62BAD">
        <w:rPr>
          <w:color w:val="000000"/>
        </w:rPr>
        <w:t>Araya</w:t>
      </w:r>
      <w:r w:rsidRPr="00E62BAD">
        <w:rPr>
          <w:color w:val="000000"/>
        </w:rPr>
        <w:t xml:space="preserve"> will </w:t>
      </w:r>
      <w:r w:rsidR="006D0C53" w:rsidRPr="00E62BAD">
        <w:rPr>
          <w:color w:val="000000"/>
        </w:rPr>
        <w:t xml:space="preserve">provide concurrent </w:t>
      </w:r>
      <w:proofErr w:type="gramStart"/>
      <w:r w:rsidR="006D0C53" w:rsidRPr="00E62BAD">
        <w:rPr>
          <w:color w:val="000000"/>
        </w:rPr>
        <w:t>drug utilization review services</w:t>
      </w:r>
      <w:proofErr w:type="gramEnd"/>
      <w:r w:rsidR="006D0C53" w:rsidRPr="00E62BAD">
        <w:rPr>
          <w:color w:val="000000"/>
        </w:rPr>
        <w:t xml:space="preserve"> through edits applied during Claims Processing</w:t>
      </w:r>
      <w:r w:rsidR="000E7187">
        <w:rPr>
          <w:color w:val="000000"/>
        </w:rPr>
        <w:t xml:space="preserve"> </w:t>
      </w:r>
      <w:r w:rsidR="000E7187" w:rsidRPr="000E7187">
        <w:rPr>
          <w:color w:val="000000"/>
        </w:rPr>
        <w:t>in order to assist the dispensing pharmacist and prescribing physician in identifying potential drug interactions, incorrect prescriptions or dosages, and certain other circumstances that may be indicative of inappropriate prescription drug usage</w:t>
      </w:r>
      <w:r w:rsidR="006D0C53" w:rsidRPr="00E62BAD">
        <w:rPr>
          <w:color w:val="000000"/>
        </w:rPr>
        <w:t>.</w:t>
      </w:r>
      <w:r w:rsidR="000E7187" w:rsidRPr="000E7187">
        <w:rPr>
          <w:color w:val="000000"/>
        </w:rPr>
        <w:t xml:space="preserve"> </w:t>
      </w:r>
      <w:r w:rsidR="000E7187">
        <w:rPr>
          <w:color w:val="000000"/>
        </w:rPr>
        <w:t xml:space="preserve">Araya’s utilization review services </w:t>
      </w:r>
      <w:proofErr w:type="gramStart"/>
      <w:r w:rsidR="000E7187" w:rsidRPr="000E7187">
        <w:rPr>
          <w:color w:val="000000"/>
        </w:rPr>
        <w:t>are not intended</w:t>
      </w:r>
      <w:proofErr w:type="gramEnd"/>
      <w:r w:rsidR="000E7187" w:rsidRPr="000E7187">
        <w:rPr>
          <w:color w:val="000000"/>
        </w:rPr>
        <w:t xml:space="preserve"> to substitute for the professional judgment of the prescriber, the dispensing pharmacist or any other health care professional providing services to the Member. </w:t>
      </w:r>
      <w:r w:rsidR="000E7187">
        <w:rPr>
          <w:color w:val="000000"/>
        </w:rPr>
        <w:t xml:space="preserve">Client </w:t>
      </w:r>
      <w:r w:rsidR="000E7187" w:rsidRPr="000E7187">
        <w:rPr>
          <w:color w:val="000000"/>
        </w:rPr>
        <w:t xml:space="preserve">or its third party designee (as applicable) will have the final responsibility for all decisions with respect to coverage of a </w:t>
      </w:r>
      <w:r w:rsidR="00B033A1">
        <w:rPr>
          <w:color w:val="000000"/>
        </w:rPr>
        <w:t>Claim</w:t>
      </w:r>
      <w:r w:rsidR="000E7187" w:rsidRPr="000E7187">
        <w:rPr>
          <w:color w:val="000000"/>
        </w:rPr>
        <w:t xml:space="preserve"> and the benefits allowable under the Plan, including determining whether any rejected or disputed claim </w:t>
      </w:r>
      <w:proofErr w:type="gramStart"/>
      <w:r w:rsidR="000E7187" w:rsidRPr="000E7187">
        <w:rPr>
          <w:color w:val="000000"/>
        </w:rPr>
        <w:t>will be allowed</w:t>
      </w:r>
      <w:proofErr w:type="gramEnd"/>
      <w:r w:rsidR="000E7187">
        <w:rPr>
          <w:color w:val="000000"/>
        </w:rPr>
        <w:t>.</w:t>
      </w:r>
      <w:r w:rsidR="00541671" w:rsidRPr="00E62BAD">
        <w:rPr>
          <w:color w:val="000000"/>
        </w:rPr>
        <w:tab/>
      </w:r>
    </w:p>
    <w:p w14:paraId="6CFF1438" w14:textId="77777777" w:rsidR="00B3504D" w:rsidRPr="00E62BAD" w:rsidRDefault="00B3504D" w:rsidP="00DA36B5">
      <w:pPr>
        <w:widowControl w:val="0"/>
        <w:autoSpaceDE w:val="0"/>
        <w:autoSpaceDN w:val="0"/>
        <w:adjustRightInd w:val="0"/>
        <w:ind w:left="1440" w:hanging="720"/>
        <w:rPr>
          <w:color w:val="000000"/>
        </w:rPr>
      </w:pPr>
    </w:p>
    <w:p w14:paraId="10B79FC8" w14:textId="518AA329" w:rsidR="00574F27" w:rsidRPr="00E62BAD" w:rsidRDefault="00B3504D" w:rsidP="00071AB2">
      <w:pPr>
        <w:widowControl w:val="0"/>
        <w:autoSpaceDE w:val="0"/>
        <w:autoSpaceDN w:val="0"/>
        <w:adjustRightInd w:val="0"/>
        <w:ind w:left="1440" w:hanging="720"/>
        <w:jc w:val="both"/>
        <w:rPr>
          <w:color w:val="000000"/>
        </w:rPr>
      </w:pPr>
      <w:r w:rsidRPr="00E62BAD">
        <w:rPr>
          <w:color w:val="000000"/>
        </w:rPr>
        <w:t>(</w:t>
      </w:r>
      <w:r w:rsidR="00642F57">
        <w:rPr>
          <w:color w:val="000000"/>
        </w:rPr>
        <w:t>d</w:t>
      </w:r>
      <w:r w:rsidRPr="00E62BAD">
        <w:rPr>
          <w:color w:val="000000"/>
        </w:rPr>
        <w:t xml:space="preserve">)  </w:t>
      </w:r>
      <w:r w:rsidR="00541671" w:rsidRPr="00E62BAD">
        <w:rPr>
          <w:bCs/>
          <w:color w:val="000000"/>
        </w:rPr>
        <w:tab/>
      </w:r>
      <w:r w:rsidRPr="00E62BAD">
        <w:rPr>
          <w:color w:val="000000"/>
          <w:u w:val="single"/>
        </w:rPr>
        <w:t>Prior Authorization</w:t>
      </w:r>
      <w:r w:rsidRPr="00E62BAD">
        <w:rPr>
          <w:color w:val="000000"/>
        </w:rPr>
        <w:t xml:space="preserve">. </w:t>
      </w:r>
      <w:r w:rsidR="006B5C07" w:rsidRPr="00E62BAD">
        <w:rPr>
          <w:color w:val="000000"/>
        </w:rPr>
        <w:t>Araya</w:t>
      </w:r>
      <w:r w:rsidRPr="00E62BAD">
        <w:rPr>
          <w:color w:val="000000"/>
        </w:rPr>
        <w:t xml:space="preserve"> shall provide prior authorization </w:t>
      </w:r>
      <w:r w:rsidR="00AD5339" w:rsidRPr="00E62BAD">
        <w:rPr>
          <w:color w:val="000000"/>
        </w:rPr>
        <w:t xml:space="preserve">online </w:t>
      </w:r>
      <w:r w:rsidRPr="00E62BAD">
        <w:rPr>
          <w:color w:val="000000"/>
        </w:rPr>
        <w:t xml:space="preserve">services </w:t>
      </w:r>
      <w:r w:rsidR="00AD5339" w:rsidRPr="00E62BAD">
        <w:rPr>
          <w:color w:val="000000"/>
        </w:rPr>
        <w:t xml:space="preserve">as </w:t>
      </w:r>
      <w:r w:rsidR="008A313E" w:rsidRPr="00E62BAD">
        <w:rPr>
          <w:color w:val="000000"/>
        </w:rPr>
        <w:t>requested</w:t>
      </w:r>
      <w:r w:rsidR="00AD5339" w:rsidRPr="00E62BAD">
        <w:rPr>
          <w:color w:val="000000"/>
        </w:rPr>
        <w:t xml:space="preserve"> </w:t>
      </w:r>
      <w:r w:rsidR="00071AB2" w:rsidRPr="00071AB2">
        <w:rPr>
          <w:color w:val="000000"/>
        </w:rPr>
        <w:t xml:space="preserve">and directed </w:t>
      </w:r>
      <w:r w:rsidR="00AD5339" w:rsidRPr="00E62BAD">
        <w:rPr>
          <w:color w:val="000000"/>
        </w:rPr>
        <w:t xml:space="preserve">by </w:t>
      </w:r>
      <w:r w:rsidR="006C14A5" w:rsidRPr="00E62BAD">
        <w:rPr>
          <w:color w:val="000000"/>
        </w:rPr>
        <w:t>Client</w:t>
      </w:r>
      <w:r w:rsidR="00071AB2" w:rsidRPr="00071AB2">
        <w:rPr>
          <w:color w:val="000000"/>
        </w:rPr>
        <w:t xml:space="preserve"> on the </w:t>
      </w:r>
      <w:r w:rsidR="00642F57">
        <w:rPr>
          <w:color w:val="000000"/>
        </w:rPr>
        <w:t>PDS</w:t>
      </w:r>
      <w:r w:rsidRPr="00E62BAD">
        <w:rPr>
          <w:color w:val="000000"/>
        </w:rPr>
        <w:t>.</w:t>
      </w:r>
      <w:r w:rsidR="00703275" w:rsidRPr="00E62BAD">
        <w:rPr>
          <w:color w:val="000000"/>
        </w:rPr>
        <w:t xml:space="preserve"> </w:t>
      </w:r>
      <w:r w:rsidR="00C4713F">
        <w:rPr>
          <w:color w:val="000000"/>
        </w:rPr>
        <w:t xml:space="preserve">See </w:t>
      </w:r>
      <w:r w:rsidR="00C4713F" w:rsidRPr="00597FAE">
        <w:rPr>
          <w:color w:val="000000"/>
          <w:u w:val="single"/>
        </w:rPr>
        <w:t>Exhibit A</w:t>
      </w:r>
      <w:r w:rsidR="00C4713F">
        <w:rPr>
          <w:color w:val="000000"/>
        </w:rPr>
        <w:t xml:space="preserve"> for charges</w:t>
      </w:r>
      <w:r w:rsidR="00071AB2">
        <w:rPr>
          <w:color w:val="000000"/>
        </w:rPr>
        <w:t xml:space="preserve">. </w:t>
      </w:r>
      <w:r w:rsidR="00071AB2" w:rsidRPr="00071AB2">
        <w:rPr>
          <w:color w:val="000000"/>
        </w:rPr>
        <w:t xml:space="preserve">Prior authorized drugs must meet approved guidelines (“Guidelines”) before they are deemed </w:t>
      </w:r>
      <w:proofErr w:type="gramStart"/>
      <w:r w:rsidR="00071AB2" w:rsidRPr="00071AB2">
        <w:rPr>
          <w:color w:val="000000"/>
        </w:rPr>
        <w:t xml:space="preserve">to be </w:t>
      </w:r>
      <w:r w:rsidR="00A97F04">
        <w:rPr>
          <w:color w:val="000000"/>
        </w:rPr>
        <w:t>Formulary</w:t>
      </w:r>
      <w:proofErr w:type="gramEnd"/>
      <w:r w:rsidR="00071AB2" w:rsidRPr="00071AB2">
        <w:rPr>
          <w:color w:val="000000"/>
        </w:rPr>
        <w:t xml:space="preserve"> </w:t>
      </w:r>
      <w:r w:rsidR="00071AB2">
        <w:rPr>
          <w:color w:val="000000"/>
        </w:rPr>
        <w:t>Product</w:t>
      </w:r>
      <w:r w:rsidR="00113E68">
        <w:rPr>
          <w:color w:val="000000"/>
        </w:rPr>
        <w:t>s</w:t>
      </w:r>
      <w:r w:rsidR="00071AB2" w:rsidRPr="00071AB2">
        <w:rPr>
          <w:color w:val="000000"/>
        </w:rPr>
        <w:t xml:space="preserve">. </w:t>
      </w:r>
      <w:r w:rsidR="00113E68">
        <w:rPr>
          <w:color w:val="000000"/>
        </w:rPr>
        <w:t>Client</w:t>
      </w:r>
      <w:r w:rsidR="00071AB2" w:rsidRPr="00071AB2">
        <w:rPr>
          <w:color w:val="000000"/>
        </w:rPr>
        <w:t xml:space="preserve"> authorizes coverage for an otherwise excluded use in the event</w:t>
      </w:r>
      <w:r w:rsidR="00071AB2">
        <w:rPr>
          <w:color w:val="000000"/>
        </w:rPr>
        <w:t xml:space="preserve"> </w:t>
      </w:r>
      <w:r w:rsidR="00071AB2" w:rsidRPr="00071AB2">
        <w:rPr>
          <w:color w:val="000000"/>
        </w:rPr>
        <w:t xml:space="preserve">of co-morbidities, complications and other factors not otherwise expressly set forth in the Guidelines. </w:t>
      </w:r>
      <w:r w:rsidR="00113E68">
        <w:rPr>
          <w:color w:val="000000"/>
        </w:rPr>
        <w:t>In conducting prior authorization online services, Araya</w:t>
      </w:r>
      <w:r w:rsidR="00071AB2" w:rsidRPr="00071AB2">
        <w:rPr>
          <w:color w:val="000000"/>
        </w:rPr>
        <w:t xml:space="preserve"> will apply only the Guidelines and may rely entirely upon information about the Member and the diagnosis of the Member’s condition provided to it</w:t>
      </w:r>
      <w:r w:rsidR="00113E68">
        <w:rPr>
          <w:color w:val="000000"/>
        </w:rPr>
        <w:t xml:space="preserve"> </w:t>
      </w:r>
      <w:r w:rsidR="00071AB2" w:rsidRPr="00071AB2">
        <w:rPr>
          <w:color w:val="000000"/>
        </w:rPr>
        <w:t xml:space="preserve">from sources deemed reliable to </w:t>
      </w:r>
      <w:r w:rsidR="00113E68">
        <w:rPr>
          <w:color w:val="000000"/>
        </w:rPr>
        <w:t>Araya</w:t>
      </w:r>
      <w:r w:rsidR="00071AB2" w:rsidRPr="00071AB2">
        <w:rPr>
          <w:color w:val="000000"/>
        </w:rPr>
        <w:t xml:space="preserve">. </w:t>
      </w:r>
      <w:r w:rsidR="00113E68">
        <w:rPr>
          <w:color w:val="000000"/>
        </w:rPr>
        <w:t xml:space="preserve">Araya </w:t>
      </w:r>
      <w:r w:rsidR="00071AB2" w:rsidRPr="00071AB2">
        <w:rPr>
          <w:color w:val="000000"/>
        </w:rPr>
        <w:t xml:space="preserve">will not undertake to determine medical necessity, to make diagnoses or substitute </w:t>
      </w:r>
      <w:r w:rsidR="00113E68">
        <w:rPr>
          <w:color w:val="000000"/>
        </w:rPr>
        <w:t>Araya</w:t>
      </w:r>
      <w:r w:rsidR="00071AB2" w:rsidRPr="00071AB2">
        <w:rPr>
          <w:color w:val="000000"/>
        </w:rPr>
        <w:t>’s judgment for the professional judgment and responsibility of the physician</w:t>
      </w:r>
      <w:r w:rsidR="00113E68">
        <w:rPr>
          <w:color w:val="000000"/>
        </w:rPr>
        <w:t>.</w:t>
      </w:r>
      <w:r w:rsidR="00703275" w:rsidRPr="00E62BAD">
        <w:rPr>
          <w:color w:val="000000"/>
        </w:rPr>
        <w:t xml:space="preserve"> </w:t>
      </w:r>
    </w:p>
    <w:p w14:paraId="6F7983CF" w14:textId="77777777" w:rsidR="00D41E6E" w:rsidRPr="00E62BAD" w:rsidRDefault="00D41E6E" w:rsidP="00DA36B5">
      <w:pPr>
        <w:widowControl w:val="0"/>
        <w:autoSpaceDE w:val="0"/>
        <w:autoSpaceDN w:val="0"/>
        <w:adjustRightInd w:val="0"/>
        <w:ind w:left="720" w:hanging="720"/>
        <w:jc w:val="both"/>
        <w:rPr>
          <w:color w:val="000000"/>
        </w:rPr>
      </w:pPr>
    </w:p>
    <w:p w14:paraId="23C29955" w14:textId="77777777" w:rsidR="00B3504D" w:rsidRPr="00E62BAD" w:rsidRDefault="00D41E6E" w:rsidP="00DA36B5">
      <w:pPr>
        <w:widowControl w:val="0"/>
        <w:autoSpaceDE w:val="0"/>
        <w:autoSpaceDN w:val="0"/>
        <w:adjustRightInd w:val="0"/>
        <w:ind w:left="720" w:hanging="720"/>
        <w:jc w:val="both"/>
        <w:rPr>
          <w:color w:val="000000"/>
        </w:rPr>
      </w:pPr>
      <w:r w:rsidRPr="00E62BAD">
        <w:rPr>
          <w:color w:val="000000"/>
        </w:rPr>
        <w:t>3.</w:t>
      </w:r>
      <w:r w:rsidR="001A232C">
        <w:rPr>
          <w:color w:val="000000"/>
        </w:rPr>
        <w:t>3</w:t>
      </w:r>
      <w:r w:rsidRPr="00E62BAD">
        <w:rPr>
          <w:color w:val="000000"/>
        </w:rPr>
        <w:tab/>
      </w:r>
      <w:r w:rsidR="00B3504D" w:rsidRPr="00E62BAD">
        <w:rPr>
          <w:b/>
          <w:color w:val="000000"/>
        </w:rPr>
        <w:t>Program Operations</w:t>
      </w:r>
      <w:r w:rsidR="00B3504D" w:rsidRPr="009C508E">
        <w:rPr>
          <w:color w:val="000000"/>
        </w:rPr>
        <w:t>.</w:t>
      </w:r>
    </w:p>
    <w:p w14:paraId="7B81128A" w14:textId="77777777" w:rsidR="00B3504D" w:rsidRPr="00E62BAD" w:rsidRDefault="00B3504D" w:rsidP="00E01F8B">
      <w:pPr>
        <w:widowControl w:val="0"/>
        <w:autoSpaceDE w:val="0"/>
        <w:autoSpaceDN w:val="0"/>
        <w:adjustRightInd w:val="0"/>
        <w:ind w:left="360" w:hanging="360"/>
        <w:rPr>
          <w:color w:val="000000"/>
        </w:rPr>
      </w:pPr>
    </w:p>
    <w:p w14:paraId="21B12EF9" w14:textId="77777777" w:rsidR="00574F27" w:rsidRPr="00E62BAD" w:rsidRDefault="00BB57FA" w:rsidP="00DA36B5">
      <w:pPr>
        <w:widowControl w:val="0"/>
        <w:numPr>
          <w:ilvl w:val="0"/>
          <w:numId w:val="3"/>
        </w:numPr>
        <w:autoSpaceDE w:val="0"/>
        <w:autoSpaceDN w:val="0"/>
        <w:adjustRightInd w:val="0"/>
        <w:ind w:left="1440" w:hanging="720"/>
        <w:jc w:val="both"/>
        <w:rPr>
          <w:color w:val="000000"/>
        </w:rPr>
      </w:pPr>
      <w:r w:rsidRPr="00E62BAD">
        <w:rPr>
          <w:color w:val="000000"/>
          <w:u w:val="single"/>
        </w:rPr>
        <w:t xml:space="preserve">Basic </w:t>
      </w:r>
      <w:r w:rsidR="00B3504D" w:rsidRPr="00E62BAD">
        <w:rPr>
          <w:color w:val="000000"/>
          <w:u w:val="single"/>
        </w:rPr>
        <w:t>Program Reporting</w:t>
      </w:r>
      <w:r w:rsidR="00B3504D" w:rsidRPr="009C508E">
        <w:rPr>
          <w:color w:val="000000"/>
        </w:rPr>
        <w:t>.</w:t>
      </w:r>
      <w:r w:rsidR="00B3504D" w:rsidRPr="00E62BAD">
        <w:rPr>
          <w:b/>
          <w:color w:val="000000"/>
        </w:rPr>
        <w:t xml:space="preserve"> </w:t>
      </w:r>
      <w:r w:rsidR="006B5C07" w:rsidRPr="00E62BAD">
        <w:rPr>
          <w:color w:val="000000"/>
        </w:rPr>
        <w:t>Araya</w:t>
      </w:r>
      <w:r w:rsidR="00B3504D" w:rsidRPr="00E62BAD">
        <w:rPr>
          <w:color w:val="000000"/>
        </w:rPr>
        <w:t xml:space="preserve"> shall</w:t>
      </w:r>
      <w:r w:rsidRPr="00E62BAD">
        <w:rPr>
          <w:color w:val="000000"/>
        </w:rPr>
        <w:t xml:space="preserve"> provide Client with the reports listed on </w:t>
      </w:r>
      <w:r w:rsidRPr="00FB0F7C">
        <w:rPr>
          <w:color w:val="000000"/>
          <w:u w:val="single"/>
        </w:rPr>
        <w:t xml:space="preserve">Exhibit </w:t>
      </w:r>
      <w:r w:rsidR="006B5C07" w:rsidRPr="00FB0F7C">
        <w:rPr>
          <w:color w:val="000000"/>
          <w:u w:val="single"/>
        </w:rPr>
        <w:t>A</w:t>
      </w:r>
      <w:r w:rsidR="00B3504D" w:rsidRPr="00E62BAD">
        <w:rPr>
          <w:color w:val="000000"/>
        </w:rPr>
        <w:t>.</w:t>
      </w:r>
    </w:p>
    <w:p w14:paraId="2563BD3B" w14:textId="77777777" w:rsidR="00574F27" w:rsidRPr="00E62BAD" w:rsidRDefault="00574F27" w:rsidP="00574F27">
      <w:pPr>
        <w:widowControl w:val="0"/>
        <w:autoSpaceDE w:val="0"/>
        <w:autoSpaceDN w:val="0"/>
        <w:adjustRightInd w:val="0"/>
        <w:ind w:left="1440"/>
        <w:jc w:val="both"/>
        <w:rPr>
          <w:color w:val="000000"/>
        </w:rPr>
      </w:pPr>
    </w:p>
    <w:p w14:paraId="7E5F51CD" w14:textId="77C7F95C" w:rsidR="00574F27" w:rsidRPr="00897CBA" w:rsidRDefault="00B3504D" w:rsidP="00897CBA">
      <w:pPr>
        <w:widowControl w:val="0"/>
        <w:numPr>
          <w:ilvl w:val="0"/>
          <w:numId w:val="3"/>
        </w:numPr>
        <w:autoSpaceDE w:val="0"/>
        <w:autoSpaceDN w:val="0"/>
        <w:adjustRightInd w:val="0"/>
        <w:ind w:left="1440" w:hanging="720"/>
        <w:jc w:val="both"/>
        <w:rPr>
          <w:color w:val="000000"/>
        </w:rPr>
      </w:pPr>
      <w:r w:rsidRPr="00897CBA">
        <w:rPr>
          <w:color w:val="000000"/>
          <w:u w:val="single"/>
        </w:rPr>
        <w:lastRenderedPageBreak/>
        <w:t>Claims Data Feeds</w:t>
      </w:r>
      <w:r w:rsidRPr="00897CBA">
        <w:rPr>
          <w:color w:val="000000"/>
        </w:rPr>
        <w:t xml:space="preserve">. </w:t>
      </w:r>
      <w:r w:rsidR="00BB57FA" w:rsidRPr="00897CBA">
        <w:rPr>
          <w:color w:val="000000"/>
        </w:rPr>
        <w:t>U</w:t>
      </w:r>
      <w:r w:rsidRPr="00897CBA">
        <w:rPr>
          <w:color w:val="000000"/>
        </w:rPr>
        <w:t xml:space="preserve">pon </w:t>
      </w:r>
      <w:r w:rsidR="006C14A5" w:rsidRPr="00897CBA">
        <w:rPr>
          <w:color w:val="000000"/>
        </w:rPr>
        <w:t>Client</w:t>
      </w:r>
      <w:r w:rsidRPr="00897CBA">
        <w:rPr>
          <w:color w:val="000000"/>
        </w:rPr>
        <w:t xml:space="preserve">’s written request, </w:t>
      </w:r>
      <w:r w:rsidR="006B5C07" w:rsidRPr="00897CBA">
        <w:rPr>
          <w:color w:val="000000"/>
        </w:rPr>
        <w:t>Araya</w:t>
      </w:r>
      <w:r w:rsidRPr="00897CBA">
        <w:rPr>
          <w:color w:val="000000"/>
        </w:rPr>
        <w:t xml:space="preserve"> shall provide regular prescription </w:t>
      </w:r>
      <w:r w:rsidR="0083271F" w:rsidRPr="00897CBA">
        <w:rPr>
          <w:color w:val="000000"/>
        </w:rPr>
        <w:t>C</w:t>
      </w:r>
      <w:r w:rsidRPr="00897CBA">
        <w:rPr>
          <w:color w:val="000000"/>
        </w:rPr>
        <w:t xml:space="preserve">laims data in </w:t>
      </w:r>
      <w:r w:rsidR="0005781C" w:rsidRPr="00897CBA">
        <w:rPr>
          <w:color w:val="000000"/>
        </w:rPr>
        <w:t>an agreed upon</w:t>
      </w:r>
      <w:r w:rsidRPr="00897CBA">
        <w:rPr>
          <w:color w:val="000000"/>
        </w:rPr>
        <w:t xml:space="preserve"> format(s) for no additional charge to </w:t>
      </w:r>
      <w:r w:rsidR="006C14A5" w:rsidRPr="00897CBA">
        <w:rPr>
          <w:color w:val="000000"/>
        </w:rPr>
        <w:t>Client</w:t>
      </w:r>
      <w:r w:rsidR="005110EE" w:rsidRPr="00897CBA">
        <w:rPr>
          <w:color w:val="000000"/>
        </w:rPr>
        <w:t xml:space="preserve"> and C</w:t>
      </w:r>
      <w:r w:rsidR="0005781C" w:rsidRPr="00897CBA">
        <w:rPr>
          <w:color w:val="000000"/>
        </w:rPr>
        <w:t>lient</w:t>
      </w:r>
      <w:r w:rsidR="005110EE" w:rsidRPr="00897CBA">
        <w:rPr>
          <w:color w:val="000000"/>
        </w:rPr>
        <w:t>’</w:t>
      </w:r>
      <w:r w:rsidR="0005781C" w:rsidRPr="00897CBA">
        <w:rPr>
          <w:color w:val="000000"/>
        </w:rPr>
        <w:t>s v</w:t>
      </w:r>
      <w:r w:rsidRPr="00897CBA">
        <w:rPr>
          <w:color w:val="000000"/>
        </w:rPr>
        <w:t>endors</w:t>
      </w:r>
      <w:r w:rsidR="0005781C" w:rsidRPr="00897CBA">
        <w:rPr>
          <w:color w:val="000000"/>
        </w:rPr>
        <w:t xml:space="preserve"> </w:t>
      </w:r>
      <w:r w:rsidRPr="00897CBA">
        <w:rPr>
          <w:color w:val="000000"/>
        </w:rPr>
        <w:t xml:space="preserve">for disease management, flexible savings account and other “payment”, “treatment” and “healthcare operations” purposes (as defined under HIPAA). </w:t>
      </w:r>
      <w:r w:rsidR="006B5C07" w:rsidRPr="00897CBA">
        <w:rPr>
          <w:color w:val="000000"/>
        </w:rPr>
        <w:t>Araya</w:t>
      </w:r>
      <w:r w:rsidRPr="00897CBA">
        <w:rPr>
          <w:color w:val="000000"/>
        </w:rPr>
        <w:t xml:space="preserve"> disclaims any liability or responsibility related to the disclosure to, and use of such </w:t>
      </w:r>
      <w:r w:rsidR="008C542D" w:rsidRPr="00897CBA">
        <w:rPr>
          <w:color w:val="000000"/>
        </w:rPr>
        <w:t>C</w:t>
      </w:r>
      <w:r w:rsidRPr="00897CBA">
        <w:rPr>
          <w:color w:val="000000"/>
        </w:rPr>
        <w:t xml:space="preserve">laims data by </w:t>
      </w:r>
      <w:r w:rsidR="006C14A5" w:rsidRPr="00897CBA">
        <w:rPr>
          <w:color w:val="000000"/>
        </w:rPr>
        <w:t>Client</w:t>
      </w:r>
      <w:r w:rsidRPr="00897CBA">
        <w:rPr>
          <w:color w:val="000000"/>
        </w:rPr>
        <w:t xml:space="preserve"> or </w:t>
      </w:r>
      <w:r w:rsidR="006C14A5" w:rsidRPr="00897CBA">
        <w:rPr>
          <w:color w:val="000000"/>
        </w:rPr>
        <w:t>Client</w:t>
      </w:r>
      <w:r w:rsidR="008C542D" w:rsidRPr="00897CBA">
        <w:rPr>
          <w:color w:val="000000"/>
        </w:rPr>
        <w:t>’s v</w:t>
      </w:r>
      <w:r w:rsidRPr="00897CBA">
        <w:rPr>
          <w:color w:val="000000"/>
        </w:rPr>
        <w:t>endors</w:t>
      </w:r>
      <w:r w:rsidR="008C542D" w:rsidRPr="00897CBA">
        <w:rPr>
          <w:color w:val="000000"/>
        </w:rPr>
        <w:t xml:space="preserve"> when </w:t>
      </w:r>
      <w:proofErr w:type="gramStart"/>
      <w:r w:rsidR="008C542D" w:rsidRPr="00897CBA">
        <w:rPr>
          <w:color w:val="000000"/>
        </w:rPr>
        <w:t xml:space="preserve">such disclosure was requested by </w:t>
      </w:r>
      <w:r w:rsidR="006C14A5" w:rsidRPr="00897CBA">
        <w:rPr>
          <w:color w:val="000000"/>
        </w:rPr>
        <w:t>Client</w:t>
      </w:r>
      <w:proofErr w:type="gramEnd"/>
      <w:r w:rsidR="00574F27" w:rsidRPr="00897CBA">
        <w:rPr>
          <w:color w:val="000000"/>
        </w:rPr>
        <w:t>.</w:t>
      </w:r>
    </w:p>
    <w:p w14:paraId="29D22FB8" w14:textId="77777777" w:rsidR="00574F27" w:rsidRPr="00E62BAD" w:rsidRDefault="00574F27" w:rsidP="00574F27">
      <w:pPr>
        <w:widowControl w:val="0"/>
        <w:autoSpaceDE w:val="0"/>
        <w:autoSpaceDN w:val="0"/>
        <w:adjustRightInd w:val="0"/>
        <w:ind w:left="1440"/>
        <w:jc w:val="both"/>
        <w:rPr>
          <w:color w:val="000000"/>
        </w:rPr>
      </w:pPr>
    </w:p>
    <w:p w14:paraId="7F7D5E43" w14:textId="77777777" w:rsidR="00574F27" w:rsidRPr="00E62BAD" w:rsidRDefault="00B3504D" w:rsidP="00DA36B5">
      <w:pPr>
        <w:widowControl w:val="0"/>
        <w:numPr>
          <w:ilvl w:val="0"/>
          <w:numId w:val="3"/>
        </w:numPr>
        <w:autoSpaceDE w:val="0"/>
        <w:autoSpaceDN w:val="0"/>
        <w:adjustRightInd w:val="0"/>
        <w:ind w:left="1440" w:hanging="720"/>
        <w:jc w:val="both"/>
        <w:rPr>
          <w:color w:val="000000"/>
        </w:rPr>
      </w:pPr>
      <w:r w:rsidRPr="00E62BAD">
        <w:rPr>
          <w:color w:val="000000"/>
          <w:u w:val="single"/>
        </w:rPr>
        <w:t>Claims Data Retention</w:t>
      </w:r>
      <w:r w:rsidRPr="00E62BAD">
        <w:rPr>
          <w:color w:val="000000"/>
        </w:rPr>
        <w:t xml:space="preserve">.  </w:t>
      </w:r>
      <w:r w:rsidR="006B5C07" w:rsidRPr="00E62BAD">
        <w:rPr>
          <w:color w:val="000000"/>
        </w:rPr>
        <w:t>Araya</w:t>
      </w:r>
      <w:r w:rsidRPr="00E62BAD">
        <w:rPr>
          <w:color w:val="000000"/>
        </w:rPr>
        <w:t xml:space="preserve"> will maintain </w:t>
      </w:r>
      <w:r w:rsidR="00AA37C2" w:rsidRPr="00E62BAD">
        <w:rPr>
          <w:color w:val="000000"/>
        </w:rPr>
        <w:t xml:space="preserve">and make available to </w:t>
      </w:r>
      <w:r w:rsidR="006C14A5" w:rsidRPr="00E62BAD">
        <w:rPr>
          <w:color w:val="000000"/>
        </w:rPr>
        <w:t>Client</w:t>
      </w:r>
      <w:r w:rsidR="00AA37C2" w:rsidRPr="00E62BAD">
        <w:rPr>
          <w:color w:val="000000"/>
        </w:rPr>
        <w:t xml:space="preserve"> upon request, </w:t>
      </w:r>
      <w:r w:rsidR="006C14A5" w:rsidRPr="00E62BAD">
        <w:rPr>
          <w:color w:val="000000"/>
        </w:rPr>
        <w:t>Client</w:t>
      </w:r>
      <w:r w:rsidRPr="00E62BAD">
        <w:rPr>
          <w:color w:val="000000"/>
        </w:rPr>
        <w:t xml:space="preserve">’s </w:t>
      </w:r>
      <w:r w:rsidR="0083271F" w:rsidRPr="00E62BAD">
        <w:rPr>
          <w:color w:val="000000"/>
        </w:rPr>
        <w:t>C</w:t>
      </w:r>
      <w:r w:rsidRPr="00E62BAD">
        <w:rPr>
          <w:color w:val="000000"/>
        </w:rPr>
        <w:t xml:space="preserve">laims data supporting invoices for </w:t>
      </w:r>
      <w:r w:rsidR="00A97F04">
        <w:rPr>
          <w:color w:val="000000"/>
        </w:rPr>
        <w:t>Formulary</w:t>
      </w:r>
      <w:r w:rsidRPr="00E62BAD">
        <w:rPr>
          <w:color w:val="000000"/>
        </w:rPr>
        <w:t xml:space="preserve"> Products adjudicated by </w:t>
      </w:r>
      <w:r w:rsidR="006B5C07" w:rsidRPr="00E62BAD">
        <w:rPr>
          <w:color w:val="000000"/>
        </w:rPr>
        <w:t>Araya</w:t>
      </w:r>
      <w:r w:rsidRPr="00E62BAD">
        <w:rPr>
          <w:color w:val="000000"/>
        </w:rPr>
        <w:t xml:space="preserve"> during the term of this Agreement for a period of </w:t>
      </w:r>
      <w:r w:rsidR="00544FD3">
        <w:rPr>
          <w:color w:val="000000"/>
        </w:rPr>
        <w:t>three</w:t>
      </w:r>
      <w:r w:rsidRPr="00E62BAD">
        <w:rPr>
          <w:color w:val="000000"/>
        </w:rPr>
        <w:t xml:space="preserve"> (</w:t>
      </w:r>
      <w:r w:rsidR="00544FD3">
        <w:rPr>
          <w:color w:val="000000"/>
        </w:rPr>
        <w:t>3</w:t>
      </w:r>
      <w:r w:rsidRPr="00E62BAD">
        <w:rPr>
          <w:color w:val="000000"/>
        </w:rPr>
        <w:t xml:space="preserve">) years; </w:t>
      </w:r>
      <w:proofErr w:type="gramStart"/>
      <w:r w:rsidRPr="00E62BAD">
        <w:rPr>
          <w:color w:val="000000"/>
        </w:rPr>
        <w:t>provided that</w:t>
      </w:r>
      <w:proofErr w:type="gramEnd"/>
      <w:r w:rsidRPr="00E62BAD">
        <w:rPr>
          <w:color w:val="000000"/>
        </w:rPr>
        <w:t xml:space="preserve"> after expiration of the retention period, </w:t>
      </w:r>
      <w:r w:rsidR="006B5C07" w:rsidRPr="00E62BAD">
        <w:rPr>
          <w:color w:val="000000"/>
        </w:rPr>
        <w:t>Araya</w:t>
      </w:r>
      <w:r w:rsidRPr="00E62BAD">
        <w:rPr>
          <w:color w:val="000000"/>
        </w:rPr>
        <w:t xml:space="preserve"> shall dispose of such data in accordance with its standard policies and applicable state and fed</w:t>
      </w:r>
      <w:r w:rsidR="00574F27" w:rsidRPr="00E62BAD">
        <w:rPr>
          <w:color w:val="000000"/>
        </w:rPr>
        <w:t>eral law.</w:t>
      </w:r>
    </w:p>
    <w:p w14:paraId="079627EE" w14:textId="77777777" w:rsidR="00574F27" w:rsidRPr="00E62BAD" w:rsidRDefault="00574F27" w:rsidP="00574F27">
      <w:pPr>
        <w:widowControl w:val="0"/>
        <w:autoSpaceDE w:val="0"/>
        <w:autoSpaceDN w:val="0"/>
        <w:adjustRightInd w:val="0"/>
        <w:ind w:left="1440"/>
        <w:jc w:val="both"/>
        <w:rPr>
          <w:color w:val="000000"/>
        </w:rPr>
      </w:pPr>
    </w:p>
    <w:p w14:paraId="2686850B" w14:textId="77777777" w:rsidR="00574F27" w:rsidRPr="00E62BAD" w:rsidRDefault="006C14A5" w:rsidP="00DA36B5">
      <w:pPr>
        <w:widowControl w:val="0"/>
        <w:numPr>
          <w:ilvl w:val="0"/>
          <w:numId w:val="3"/>
        </w:numPr>
        <w:autoSpaceDE w:val="0"/>
        <w:autoSpaceDN w:val="0"/>
        <w:adjustRightInd w:val="0"/>
        <w:ind w:left="1440" w:hanging="720"/>
        <w:jc w:val="both"/>
        <w:rPr>
          <w:color w:val="000000"/>
        </w:rPr>
      </w:pPr>
      <w:r w:rsidRPr="00E62BAD">
        <w:rPr>
          <w:color w:val="000000"/>
          <w:u w:val="single"/>
        </w:rPr>
        <w:t>Client</w:t>
      </w:r>
      <w:r w:rsidR="00B3504D" w:rsidRPr="00E62BAD">
        <w:rPr>
          <w:color w:val="000000"/>
          <w:u w:val="single"/>
        </w:rPr>
        <w:t xml:space="preserve"> Audits</w:t>
      </w:r>
      <w:r w:rsidR="00B3504D" w:rsidRPr="009C508E">
        <w:rPr>
          <w:color w:val="000000"/>
        </w:rPr>
        <w:t>.</w:t>
      </w:r>
      <w:r w:rsidR="00B3504D" w:rsidRPr="00E62BAD">
        <w:rPr>
          <w:b/>
          <w:color w:val="000000"/>
        </w:rPr>
        <w:t xml:space="preserve">  </w:t>
      </w:r>
      <w:r w:rsidR="00B3504D" w:rsidRPr="00E62BAD">
        <w:rPr>
          <w:color w:val="000000"/>
        </w:rPr>
        <w:t xml:space="preserve">Provided that this Agreement has been duly executed by </w:t>
      </w:r>
      <w:r w:rsidRPr="00E62BAD">
        <w:rPr>
          <w:color w:val="000000"/>
        </w:rPr>
        <w:t>Client</w:t>
      </w:r>
      <w:r w:rsidR="00B3504D" w:rsidRPr="00E62BAD">
        <w:rPr>
          <w:color w:val="000000"/>
        </w:rPr>
        <w:t xml:space="preserve"> and </w:t>
      </w:r>
      <w:r w:rsidRPr="00E62BAD">
        <w:rPr>
          <w:color w:val="000000"/>
        </w:rPr>
        <w:t>Client</w:t>
      </w:r>
      <w:r w:rsidR="00B3504D" w:rsidRPr="00E62BAD">
        <w:rPr>
          <w:color w:val="000000"/>
        </w:rPr>
        <w:t xml:space="preserve">’s account does not reflect a delinquent balance at the commencement of or during an audit, </w:t>
      </w:r>
      <w:r w:rsidRPr="00E62BAD">
        <w:rPr>
          <w:color w:val="000000"/>
        </w:rPr>
        <w:t>Client</w:t>
      </w:r>
      <w:r w:rsidR="00B3504D" w:rsidRPr="00E62BAD">
        <w:rPr>
          <w:color w:val="000000"/>
        </w:rPr>
        <w:t xml:space="preserve"> may audit the prescription management services provided </w:t>
      </w:r>
      <w:r w:rsidR="001007D5" w:rsidRPr="00E62BAD">
        <w:rPr>
          <w:color w:val="000000"/>
        </w:rPr>
        <w:t xml:space="preserve">and all fees and charges </w:t>
      </w:r>
      <w:r w:rsidR="00B3504D" w:rsidRPr="00E62BAD">
        <w:rPr>
          <w:color w:val="000000"/>
        </w:rPr>
        <w:t>under this Agreement</w:t>
      </w:r>
      <w:r w:rsidR="00AB5D03">
        <w:rPr>
          <w:color w:val="000000"/>
        </w:rPr>
        <w:t xml:space="preserve"> for a maximum period of twenty-four (24) months prior to the commencement of the audit. Any audit by Client </w:t>
      </w:r>
      <w:proofErr w:type="gramStart"/>
      <w:r w:rsidR="00AB5D03">
        <w:rPr>
          <w:color w:val="000000"/>
        </w:rPr>
        <w:t>may be conducted</w:t>
      </w:r>
      <w:proofErr w:type="gramEnd"/>
      <w:r w:rsidR="00AB5D03">
        <w:rPr>
          <w:color w:val="000000"/>
        </w:rPr>
        <w:t xml:space="preserve"> once annually, upon adequate prior written notice to Araya and during normal business hours.</w:t>
      </w:r>
      <w:r w:rsidR="00B3504D" w:rsidRPr="00E62BAD">
        <w:rPr>
          <w:color w:val="000000"/>
        </w:rPr>
        <w:t xml:space="preserve"> </w:t>
      </w:r>
      <w:r w:rsidRPr="00E62BAD">
        <w:rPr>
          <w:color w:val="000000"/>
        </w:rPr>
        <w:t>Client</w:t>
      </w:r>
      <w:r w:rsidR="00B3504D" w:rsidRPr="00E62BAD">
        <w:rPr>
          <w:color w:val="000000"/>
        </w:rPr>
        <w:t xml:space="preserve"> shall bear its own costs</w:t>
      </w:r>
      <w:r w:rsidR="009E0ED8">
        <w:rPr>
          <w:color w:val="000000"/>
        </w:rPr>
        <w:t xml:space="preserve"> and reimburse Araya for its reasonable costs</w:t>
      </w:r>
      <w:r w:rsidR="00B3504D" w:rsidRPr="00E62BAD">
        <w:rPr>
          <w:color w:val="000000"/>
        </w:rPr>
        <w:t xml:space="preserve"> associated with any audit. </w:t>
      </w:r>
      <w:r w:rsidRPr="00E62BAD">
        <w:rPr>
          <w:color w:val="000000"/>
        </w:rPr>
        <w:t>Client</w:t>
      </w:r>
      <w:r w:rsidR="00B3504D" w:rsidRPr="00E62BAD">
        <w:rPr>
          <w:color w:val="000000"/>
        </w:rPr>
        <w:t xml:space="preserve"> may use an independent auditor (“Auditor”), so long as such auditor does not have a conflict of interest with </w:t>
      </w:r>
      <w:r w:rsidR="006B5C07" w:rsidRPr="00E62BAD">
        <w:rPr>
          <w:color w:val="000000"/>
        </w:rPr>
        <w:t>Araya</w:t>
      </w:r>
      <w:r w:rsidR="00D82E36">
        <w:rPr>
          <w:color w:val="000000"/>
        </w:rPr>
        <w:t xml:space="preserve"> or Araya’s subcontractor</w:t>
      </w:r>
      <w:r w:rsidR="00B3504D" w:rsidRPr="00E62BAD">
        <w:rPr>
          <w:color w:val="000000"/>
        </w:rPr>
        <w:t xml:space="preserve">. </w:t>
      </w:r>
      <w:r w:rsidR="00D82E36">
        <w:rPr>
          <w:color w:val="000000"/>
        </w:rPr>
        <w:t>I</w:t>
      </w:r>
      <w:r w:rsidR="00B3504D" w:rsidRPr="00E62BAD">
        <w:rPr>
          <w:color w:val="000000"/>
        </w:rPr>
        <w:t xml:space="preserve">n such case, </w:t>
      </w:r>
      <w:r w:rsidR="006B5C07" w:rsidRPr="00E62BAD">
        <w:rPr>
          <w:color w:val="000000"/>
        </w:rPr>
        <w:t>Araya</w:t>
      </w:r>
      <w:r w:rsidR="00B3504D" w:rsidRPr="00E62BAD">
        <w:rPr>
          <w:color w:val="000000"/>
        </w:rPr>
        <w:t xml:space="preserve"> </w:t>
      </w:r>
      <w:r w:rsidR="00D82E36">
        <w:rPr>
          <w:color w:val="000000"/>
        </w:rPr>
        <w:t xml:space="preserve">shall have </w:t>
      </w:r>
      <w:r w:rsidR="00B3504D" w:rsidRPr="00E62BAD">
        <w:rPr>
          <w:color w:val="000000"/>
        </w:rPr>
        <w:t>the right to reject</w:t>
      </w:r>
      <w:r w:rsidR="00D82E36">
        <w:rPr>
          <w:color w:val="000000"/>
        </w:rPr>
        <w:t xml:space="preserve"> the </w:t>
      </w:r>
      <w:r w:rsidR="00B3504D" w:rsidRPr="00E62BAD">
        <w:rPr>
          <w:color w:val="000000"/>
        </w:rPr>
        <w:t xml:space="preserve">Auditor at its discretion and </w:t>
      </w:r>
      <w:r w:rsidRPr="00E62BAD">
        <w:rPr>
          <w:color w:val="000000"/>
        </w:rPr>
        <w:t>Client</w:t>
      </w:r>
      <w:r w:rsidR="00B3504D" w:rsidRPr="00E62BAD">
        <w:rPr>
          <w:color w:val="000000"/>
        </w:rPr>
        <w:t xml:space="preserve"> will assign another Auditor. Auditors must execute a mutually acceptable standard confidentiality agreement with </w:t>
      </w:r>
      <w:r w:rsidR="006B5C07" w:rsidRPr="00E62BAD">
        <w:rPr>
          <w:color w:val="000000"/>
        </w:rPr>
        <w:t>Araya</w:t>
      </w:r>
      <w:r w:rsidR="00B3504D" w:rsidRPr="00E62BAD">
        <w:rPr>
          <w:color w:val="000000"/>
        </w:rPr>
        <w:t xml:space="preserve"> prior to commencement of the audit. </w:t>
      </w:r>
      <w:r w:rsidRPr="00E62BAD">
        <w:rPr>
          <w:color w:val="000000"/>
        </w:rPr>
        <w:t>Client</w:t>
      </w:r>
      <w:r w:rsidR="00B3504D" w:rsidRPr="00E62BAD">
        <w:rPr>
          <w:color w:val="000000"/>
        </w:rPr>
        <w:t xml:space="preserve">’s authorization to Auditor to perform an audit shall constitute </w:t>
      </w:r>
      <w:r w:rsidRPr="00E62BAD">
        <w:rPr>
          <w:color w:val="000000"/>
        </w:rPr>
        <w:t>Client</w:t>
      </w:r>
      <w:r w:rsidR="00B3504D" w:rsidRPr="00E62BAD">
        <w:rPr>
          <w:color w:val="000000"/>
        </w:rPr>
        <w:t>’s direct au</w:t>
      </w:r>
      <w:r w:rsidR="001007D5" w:rsidRPr="00E62BAD">
        <w:rPr>
          <w:color w:val="000000"/>
        </w:rPr>
        <w:t xml:space="preserve">thorization to </w:t>
      </w:r>
      <w:r w:rsidR="006B5C07" w:rsidRPr="00E62BAD">
        <w:rPr>
          <w:color w:val="000000"/>
        </w:rPr>
        <w:t>Araya</w:t>
      </w:r>
      <w:r w:rsidR="001007D5" w:rsidRPr="00E62BAD">
        <w:rPr>
          <w:color w:val="000000"/>
        </w:rPr>
        <w:t xml:space="preserve"> to disclose protected health information (as defined under HIPAA)</w:t>
      </w:r>
      <w:r w:rsidR="00574F27" w:rsidRPr="00E62BAD">
        <w:rPr>
          <w:color w:val="000000"/>
        </w:rPr>
        <w:t xml:space="preserve"> to the Auditor.</w:t>
      </w:r>
    </w:p>
    <w:p w14:paraId="11AAB796" w14:textId="77777777" w:rsidR="00574F27" w:rsidRPr="00E62BAD" w:rsidRDefault="00574F27" w:rsidP="00574F27">
      <w:pPr>
        <w:widowControl w:val="0"/>
        <w:autoSpaceDE w:val="0"/>
        <w:autoSpaceDN w:val="0"/>
        <w:adjustRightInd w:val="0"/>
        <w:ind w:left="1440"/>
        <w:jc w:val="both"/>
        <w:rPr>
          <w:color w:val="000000"/>
        </w:rPr>
      </w:pPr>
    </w:p>
    <w:p w14:paraId="5D51BEFF" w14:textId="77777777" w:rsidR="00574F27" w:rsidRPr="00E62BAD" w:rsidRDefault="00B3504D" w:rsidP="00DA36B5">
      <w:pPr>
        <w:widowControl w:val="0"/>
        <w:numPr>
          <w:ilvl w:val="0"/>
          <w:numId w:val="3"/>
        </w:numPr>
        <w:autoSpaceDE w:val="0"/>
        <w:autoSpaceDN w:val="0"/>
        <w:adjustRightInd w:val="0"/>
        <w:ind w:left="1440" w:hanging="720"/>
        <w:jc w:val="both"/>
        <w:rPr>
          <w:color w:val="000000"/>
        </w:rPr>
      </w:pPr>
      <w:r w:rsidRPr="00E62BAD">
        <w:rPr>
          <w:color w:val="000000"/>
          <w:u w:val="single"/>
        </w:rPr>
        <w:t>Liability Insurance</w:t>
      </w:r>
      <w:r w:rsidRPr="009C508E">
        <w:rPr>
          <w:color w:val="000000"/>
        </w:rPr>
        <w:t>.</w:t>
      </w:r>
      <w:r w:rsidRPr="00E62BAD">
        <w:rPr>
          <w:b/>
          <w:color w:val="000000"/>
        </w:rPr>
        <w:t xml:space="preserve"> </w:t>
      </w:r>
      <w:r w:rsidR="006B5C07" w:rsidRPr="00E62BAD">
        <w:rPr>
          <w:color w:val="000000"/>
        </w:rPr>
        <w:t>Araya</w:t>
      </w:r>
      <w:r w:rsidR="00500DA4" w:rsidRPr="00E62BAD">
        <w:rPr>
          <w:color w:val="000000"/>
        </w:rPr>
        <w:t xml:space="preserve"> and </w:t>
      </w:r>
      <w:r w:rsidR="006B5C07" w:rsidRPr="00E62BAD">
        <w:rPr>
          <w:color w:val="000000"/>
        </w:rPr>
        <w:t>Client</w:t>
      </w:r>
      <w:r w:rsidRPr="00E62BAD">
        <w:rPr>
          <w:color w:val="000000"/>
        </w:rPr>
        <w:t xml:space="preserve"> shall</w:t>
      </w:r>
      <w:r w:rsidR="00500DA4" w:rsidRPr="00E62BAD">
        <w:rPr>
          <w:color w:val="000000"/>
        </w:rPr>
        <w:t xml:space="preserve"> each</w:t>
      </w:r>
      <w:r w:rsidRPr="00E62BAD">
        <w:rPr>
          <w:color w:val="000000"/>
        </w:rPr>
        <w:t xml:space="preserve"> maintain such policies of </w:t>
      </w:r>
      <w:r w:rsidR="00500DA4" w:rsidRPr="00E62BAD">
        <w:rPr>
          <w:color w:val="000000"/>
        </w:rPr>
        <w:t xml:space="preserve">commercial </w:t>
      </w:r>
      <w:r w:rsidRPr="00E62BAD">
        <w:rPr>
          <w:color w:val="000000"/>
        </w:rPr>
        <w:t xml:space="preserve">general liability, </w:t>
      </w:r>
      <w:r w:rsidR="001007D5" w:rsidRPr="00E62BAD">
        <w:rPr>
          <w:color w:val="000000"/>
        </w:rPr>
        <w:t>errors and omissions,</w:t>
      </w:r>
      <w:r w:rsidRPr="00E62BAD">
        <w:rPr>
          <w:color w:val="000000"/>
        </w:rPr>
        <w:t xml:space="preserve"> and other insurance of the types and in amounts customarily carried by their respective businesses. </w:t>
      </w:r>
      <w:r w:rsidR="001007D5" w:rsidRPr="00E62BAD">
        <w:rPr>
          <w:color w:val="000000"/>
        </w:rPr>
        <w:t xml:space="preserve">The general liability and errors and omissions policies shall have coverage limits on not </w:t>
      </w:r>
      <w:r w:rsidR="00310063" w:rsidRPr="00E62BAD">
        <w:rPr>
          <w:color w:val="000000"/>
        </w:rPr>
        <w:t>less than</w:t>
      </w:r>
      <w:r w:rsidR="001007D5" w:rsidRPr="00E62BAD">
        <w:rPr>
          <w:color w:val="000000"/>
        </w:rPr>
        <w:t xml:space="preserve"> $1 million per claim and $3 </w:t>
      </w:r>
      <w:proofErr w:type="gramStart"/>
      <w:r w:rsidR="001007D5" w:rsidRPr="00E62BAD">
        <w:rPr>
          <w:color w:val="000000"/>
        </w:rPr>
        <w:t>in the aggregate</w:t>
      </w:r>
      <w:proofErr w:type="gramEnd"/>
      <w:r w:rsidR="001007D5" w:rsidRPr="00E62BAD">
        <w:rPr>
          <w:color w:val="000000"/>
        </w:rPr>
        <w:t xml:space="preserve">. </w:t>
      </w:r>
      <w:r w:rsidRPr="00E62BAD">
        <w:rPr>
          <w:color w:val="000000"/>
        </w:rPr>
        <w:t xml:space="preserve">Proof of such insurance shall be available upon request. </w:t>
      </w:r>
      <w:r w:rsidR="00932AD6">
        <w:rPr>
          <w:color w:val="000000"/>
        </w:rPr>
        <w:t xml:space="preserve">If coverage </w:t>
      </w:r>
      <w:proofErr w:type="gramStart"/>
      <w:r w:rsidR="00932AD6">
        <w:rPr>
          <w:color w:val="000000"/>
        </w:rPr>
        <w:t>is written</w:t>
      </w:r>
      <w:proofErr w:type="gramEnd"/>
      <w:r w:rsidR="00932AD6">
        <w:rPr>
          <w:color w:val="000000"/>
        </w:rPr>
        <w:t xml:space="preserve"> on a claims-made basis, the insured party shall provide evidence of continuing coverage for three (3) years beyond termination of this Agreement. </w:t>
      </w:r>
      <w:r w:rsidR="006B5C07" w:rsidRPr="00E62BAD">
        <w:rPr>
          <w:color w:val="000000"/>
        </w:rPr>
        <w:t>Araya</w:t>
      </w:r>
      <w:r w:rsidRPr="00E62BAD">
        <w:rPr>
          <w:color w:val="000000"/>
        </w:rPr>
        <w:t xml:space="preserve"> does not maintain liability insurance on behalf of any </w:t>
      </w:r>
      <w:r w:rsidR="006B5C07" w:rsidRPr="00E62BAD">
        <w:rPr>
          <w:color w:val="000000"/>
        </w:rPr>
        <w:t>Participating Pharmacy</w:t>
      </w:r>
      <w:r w:rsidRPr="00E62BAD">
        <w:rPr>
          <w:color w:val="000000"/>
        </w:rPr>
        <w:t xml:space="preserve">, but contractually requires such </w:t>
      </w:r>
      <w:r w:rsidR="00500DA4" w:rsidRPr="00E62BAD">
        <w:rPr>
          <w:color w:val="000000"/>
        </w:rPr>
        <w:t>Participating P</w:t>
      </w:r>
      <w:r w:rsidR="006B5C07" w:rsidRPr="00E62BAD">
        <w:rPr>
          <w:color w:val="000000"/>
        </w:rPr>
        <w:t>harmacies</w:t>
      </w:r>
      <w:r w:rsidRPr="00E62BAD">
        <w:rPr>
          <w:color w:val="000000"/>
        </w:rPr>
        <w:t xml:space="preserve"> to maintain commercial liability </w:t>
      </w:r>
      <w:r w:rsidR="00500DA4" w:rsidRPr="00E62BAD">
        <w:rPr>
          <w:color w:val="000000"/>
        </w:rPr>
        <w:t xml:space="preserve">and professional liability </w:t>
      </w:r>
      <w:r w:rsidRPr="00E62BAD">
        <w:rPr>
          <w:color w:val="000000"/>
        </w:rPr>
        <w:t xml:space="preserve">insurance </w:t>
      </w:r>
      <w:r w:rsidR="00500DA4" w:rsidRPr="00E62BAD">
        <w:rPr>
          <w:color w:val="000000"/>
        </w:rPr>
        <w:t xml:space="preserve">of not less than $1 million/$3 million </w:t>
      </w:r>
      <w:r w:rsidRPr="00E62BAD">
        <w:rPr>
          <w:color w:val="000000"/>
        </w:rPr>
        <w:t xml:space="preserve">or, when deemed acceptable by </w:t>
      </w:r>
      <w:r w:rsidR="006B5C07" w:rsidRPr="00E62BAD">
        <w:rPr>
          <w:color w:val="000000"/>
        </w:rPr>
        <w:t>Araya</w:t>
      </w:r>
      <w:r w:rsidRPr="00E62BAD">
        <w:rPr>
          <w:color w:val="000000"/>
        </w:rPr>
        <w:t>, to have in place a self-insurance program</w:t>
      </w:r>
      <w:r w:rsidR="00574F27" w:rsidRPr="00E62BAD">
        <w:rPr>
          <w:color w:val="000000"/>
        </w:rPr>
        <w:t>.</w:t>
      </w:r>
    </w:p>
    <w:p w14:paraId="24191DBF" w14:textId="77777777" w:rsidR="00574F27" w:rsidRPr="00E62BAD" w:rsidRDefault="00574F27" w:rsidP="00574F27">
      <w:pPr>
        <w:widowControl w:val="0"/>
        <w:autoSpaceDE w:val="0"/>
        <w:autoSpaceDN w:val="0"/>
        <w:adjustRightInd w:val="0"/>
        <w:ind w:left="1440"/>
        <w:jc w:val="both"/>
        <w:rPr>
          <w:color w:val="000000"/>
        </w:rPr>
      </w:pPr>
    </w:p>
    <w:p w14:paraId="7296EB72" w14:textId="77777777" w:rsidR="00B3504D" w:rsidRPr="00E62BAD" w:rsidRDefault="00B3504D" w:rsidP="00574F27">
      <w:pPr>
        <w:widowControl w:val="0"/>
        <w:numPr>
          <w:ilvl w:val="0"/>
          <w:numId w:val="3"/>
        </w:numPr>
        <w:autoSpaceDE w:val="0"/>
        <w:autoSpaceDN w:val="0"/>
        <w:adjustRightInd w:val="0"/>
        <w:ind w:left="1440" w:hanging="720"/>
        <w:jc w:val="both"/>
        <w:rPr>
          <w:color w:val="000000"/>
        </w:rPr>
      </w:pPr>
      <w:r w:rsidRPr="00E62BAD">
        <w:rPr>
          <w:color w:val="000000"/>
          <w:u w:val="single"/>
        </w:rPr>
        <w:t>Complaints and Grievances</w:t>
      </w:r>
      <w:r w:rsidRPr="00E62BAD">
        <w:rPr>
          <w:color w:val="000000"/>
        </w:rPr>
        <w:t xml:space="preserve">. Any complaints or grievances </w:t>
      </w:r>
      <w:r w:rsidR="006C14A5" w:rsidRPr="00E62BAD">
        <w:rPr>
          <w:color w:val="000000"/>
        </w:rPr>
        <w:t>Client</w:t>
      </w:r>
      <w:r w:rsidRPr="00E62BAD">
        <w:rPr>
          <w:color w:val="000000"/>
        </w:rPr>
        <w:t xml:space="preserve"> receives from Members with respect to services provided pursuant to this Agreement will be resolved in accordance with </w:t>
      </w:r>
      <w:r w:rsidR="006C14A5" w:rsidRPr="00E62BAD">
        <w:rPr>
          <w:color w:val="000000"/>
        </w:rPr>
        <w:t>Client</w:t>
      </w:r>
      <w:r w:rsidR="00D77647" w:rsidRPr="00E62BAD">
        <w:rPr>
          <w:color w:val="000000"/>
        </w:rPr>
        <w:t xml:space="preserve">’s procedures. </w:t>
      </w:r>
      <w:r w:rsidR="006B5C07" w:rsidRPr="00E62BAD">
        <w:rPr>
          <w:color w:val="000000"/>
        </w:rPr>
        <w:t>Araya</w:t>
      </w:r>
      <w:r w:rsidRPr="00E62BAD">
        <w:rPr>
          <w:color w:val="000000"/>
        </w:rPr>
        <w:t xml:space="preserve"> agrees to </w:t>
      </w:r>
      <w:r w:rsidR="00D77647" w:rsidRPr="00E62BAD">
        <w:rPr>
          <w:color w:val="000000"/>
        </w:rPr>
        <w:t xml:space="preserve">timely </w:t>
      </w:r>
      <w:r w:rsidRPr="00E62BAD">
        <w:rPr>
          <w:color w:val="000000"/>
        </w:rPr>
        <w:t xml:space="preserve">cooperate and require Participating </w:t>
      </w:r>
      <w:r w:rsidR="00D77647" w:rsidRPr="00E62BAD">
        <w:rPr>
          <w:color w:val="000000"/>
        </w:rPr>
        <w:t xml:space="preserve">Pharmacies to </w:t>
      </w:r>
      <w:r w:rsidRPr="00E62BAD">
        <w:rPr>
          <w:color w:val="000000"/>
        </w:rPr>
        <w:t xml:space="preserve">cooperate in the resolution of Member complaints and grievances. </w:t>
      </w:r>
      <w:r w:rsidR="006B5C07" w:rsidRPr="00E62BAD">
        <w:rPr>
          <w:color w:val="000000"/>
        </w:rPr>
        <w:t>Araya</w:t>
      </w:r>
      <w:r w:rsidRPr="00E62BAD">
        <w:rPr>
          <w:color w:val="000000"/>
        </w:rPr>
        <w:t xml:space="preserve"> shall provide </w:t>
      </w:r>
      <w:r w:rsidR="006C14A5" w:rsidRPr="00E62BAD">
        <w:rPr>
          <w:color w:val="000000"/>
        </w:rPr>
        <w:t>Client</w:t>
      </w:r>
      <w:r w:rsidRPr="00E62BAD">
        <w:rPr>
          <w:color w:val="000000"/>
        </w:rPr>
        <w:t xml:space="preserve"> with information regarding Member complaints and grievances and support </w:t>
      </w:r>
      <w:r w:rsidR="006C14A5" w:rsidRPr="00E62BAD">
        <w:rPr>
          <w:color w:val="000000"/>
        </w:rPr>
        <w:t>Client</w:t>
      </w:r>
      <w:r w:rsidRPr="00E62BAD">
        <w:rPr>
          <w:color w:val="000000"/>
        </w:rPr>
        <w:t xml:space="preserve"> in the implementat</w:t>
      </w:r>
      <w:r w:rsidR="00574F27" w:rsidRPr="00E62BAD">
        <w:rPr>
          <w:color w:val="000000"/>
        </w:rPr>
        <w:t>ion of corrective action plans.</w:t>
      </w:r>
    </w:p>
    <w:p w14:paraId="22D3640F" w14:textId="77777777" w:rsidR="00607C2A" w:rsidRPr="00E62BAD" w:rsidRDefault="00607C2A" w:rsidP="00607C2A">
      <w:pPr>
        <w:widowControl w:val="0"/>
        <w:autoSpaceDE w:val="0"/>
        <w:autoSpaceDN w:val="0"/>
        <w:adjustRightInd w:val="0"/>
        <w:jc w:val="both"/>
        <w:rPr>
          <w:color w:val="000000"/>
        </w:rPr>
      </w:pPr>
    </w:p>
    <w:p w14:paraId="22B25FCE" w14:textId="779D9347" w:rsidR="00607C2A" w:rsidRPr="00E62BAD" w:rsidRDefault="00607C2A" w:rsidP="00607C2A">
      <w:pPr>
        <w:widowControl w:val="0"/>
        <w:autoSpaceDE w:val="0"/>
        <w:autoSpaceDN w:val="0"/>
        <w:adjustRightInd w:val="0"/>
        <w:ind w:left="720" w:hanging="720"/>
        <w:jc w:val="both"/>
        <w:rPr>
          <w:color w:val="000000"/>
        </w:rPr>
      </w:pPr>
      <w:r w:rsidRPr="00E62BAD">
        <w:rPr>
          <w:color w:val="000000"/>
        </w:rPr>
        <w:t>3.</w:t>
      </w:r>
      <w:r w:rsidR="001A232C">
        <w:rPr>
          <w:color w:val="000000"/>
        </w:rPr>
        <w:t>4</w:t>
      </w:r>
      <w:r w:rsidRPr="00E62BAD">
        <w:rPr>
          <w:color w:val="000000"/>
        </w:rPr>
        <w:tab/>
      </w:r>
      <w:r w:rsidRPr="00E62BAD">
        <w:rPr>
          <w:b/>
          <w:color w:val="000000"/>
        </w:rPr>
        <w:t>Rebates</w:t>
      </w:r>
      <w:r w:rsidRPr="009C508E">
        <w:rPr>
          <w:color w:val="000000"/>
        </w:rPr>
        <w:t xml:space="preserve">.  </w:t>
      </w:r>
      <w:r w:rsidRPr="00E62BAD">
        <w:rPr>
          <w:color w:val="000000"/>
        </w:rPr>
        <w:t xml:space="preserve">Client will provide Araya with advance notice of each Plan that will participate in the </w:t>
      </w:r>
      <w:r w:rsidR="001715CC">
        <w:rPr>
          <w:color w:val="000000"/>
        </w:rPr>
        <w:t>Preferred Drug Program</w:t>
      </w:r>
      <w:r w:rsidRPr="00E62BAD">
        <w:rPr>
          <w:color w:val="000000"/>
        </w:rPr>
        <w:t xml:space="preserve">. </w:t>
      </w:r>
      <w:proofErr w:type="gramStart"/>
      <w:r w:rsidR="002C52FC" w:rsidRPr="00E62BAD">
        <w:rPr>
          <w:color w:val="000000"/>
        </w:rPr>
        <w:t xml:space="preserve">If a Plan participates in the </w:t>
      </w:r>
      <w:r w:rsidR="001715CC">
        <w:rPr>
          <w:color w:val="000000"/>
        </w:rPr>
        <w:t>Preferred Drug Program</w:t>
      </w:r>
      <w:r w:rsidR="002C52FC" w:rsidRPr="00E62BAD">
        <w:rPr>
          <w:color w:val="000000"/>
        </w:rPr>
        <w:t xml:space="preserve">, Araya will distribute to Client </w:t>
      </w:r>
      <w:r w:rsidR="00897CBA">
        <w:rPr>
          <w:color w:val="000000"/>
        </w:rPr>
        <w:t xml:space="preserve">one hundred </w:t>
      </w:r>
      <w:r w:rsidR="002C52FC" w:rsidRPr="00E62BAD">
        <w:rPr>
          <w:color w:val="000000"/>
        </w:rPr>
        <w:t xml:space="preserve">percent </w:t>
      </w:r>
      <w:r w:rsidR="00FB0F7C">
        <w:rPr>
          <w:color w:val="000000"/>
        </w:rPr>
        <w:t>(</w:t>
      </w:r>
      <w:r w:rsidR="00897CBA">
        <w:rPr>
          <w:color w:val="000000"/>
        </w:rPr>
        <w:t>100</w:t>
      </w:r>
      <w:r w:rsidR="002C52FC" w:rsidRPr="00E62BAD">
        <w:rPr>
          <w:color w:val="000000"/>
        </w:rPr>
        <w:t xml:space="preserve">%) of the Rebates </w:t>
      </w:r>
      <w:r w:rsidR="00F911AD">
        <w:rPr>
          <w:color w:val="000000"/>
        </w:rPr>
        <w:t xml:space="preserve">actually </w:t>
      </w:r>
      <w:r w:rsidR="002C52FC" w:rsidRPr="00E62BAD">
        <w:rPr>
          <w:color w:val="000000"/>
        </w:rPr>
        <w:t xml:space="preserve">collected </w:t>
      </w:r>
      <w:r w:rsidR="00F911AD">
        <w:rPr>
          <w:color w:val="000000"/>
        </w:rPr>
        <w:t>by Araya</w:t>
      </w:r>
      <w:r w:rsidR="002C52FC" w:rsidRPr="00E62BAD">
        <w:rPr>
          <w:color w:val="000000"/>
        </w:rPr>
        <w:t xml:space="preserve"> </w:t>
      </w:r>
      <w:r w:rsidR="00F911AD">
        <w:rPr>
          <w:color w:val="000000"/>
        </w:rPr>
        <w:t xml:space="preserve">for qualifying </w:t>
      </w:r>
      <w:r w:rsidR="00CA18D9">
        <w:rPr>
          <w:color w:val="000000"/>
        </w:rPr>
        <w:t>Rebateable Product</w:t>
      </w:r>
      <w:r w:rsidR="00F911AD">
        <w:rPr>
          <w:color w:val="000000"/>
        </w:rPr>
        <w:t xml:space="preserve">s under </w:t>
      </w:r>
      <w:r w:rsidR="002C52FC" w:rsidRPr="00E62BAD">
        <w:rPr>
          <w:color w:val="000000"/>
        </w:rPr>
        <w:t>such Plan within 180 days of the last day of the calendar quarter; provided</w:t>
      </w:r>
      <w:r w:rsidR="00A97F04">
        <w:rPr>
          <w:color w:val="000000"/>
        </w:rPr>
        <w:t>, however,</w:t>
      </w:r>
      <w:r w:rsidR="002C52FC" w:rsidRPr="00E62BAD">
        <w:rPr>
          <w:color w:val="000000"/>
        </w:rPr>
        <w:t xml:space="preserve"> that </w:t>
      </w:r>
      <w:r w:rsidR="00A97F04">
        <w:rPr>
          <w:color w:val="000000"/>
        </w:rPr>
        <w:t xml:space="preserve">Client shall not be entitled to Rebates attributable to </w:t>
      </w:r>
      <w:r w:rsidR="002C52FC" w:rsidRPr="00E62BAD">
        <w:rPr>
          <w:color w:val="000000"/>
        </w:rPr>
        <w:t xml:space="preserve">any group of Members for which Client or the Plan funds less than 50% of the costs of </w:t>
      </w:r>
      <w:r w:rsidR="00CA18D9">
        <w:rPr>
          <w:color w:val="000000"/>
        </w:rPr>
        <w:t>Rebateable Products</w:t>
      </w:r>
      <w:r w:rsidR="002C52FC" w:rsidRPr="00E62BAD">
        <w:rPr>
          <w:color w:val="000000"/>
        </w:rPr>
        <w:t xml:space="preserve"> under the Plan.</w:t>
      </w:r>
      <w:proofErr w:type="gramEnd"/>
    </w:p>
    <w:p w14:paraId="301218D6" w14:textId="77777777" w:rsidR="00B3504D" w:rsidRPr="00E62BAD" w:rsidRDefault="00B3504D" w:rsidP="00E01F8B">
      <w:pPr>
        <w:widowControl w:val="0"/>
        <w:autoSpaceDE w:val="0"/>
        <w:autoSpaceDN w:val="0"/>
        <w:adjustRightInd w:val="0"/>
        <w:rPr>
          <w:color w:val="000000"/>
        </w:rPr>
      </w:pPr>
    </w:p>
    <w:p w14:paraId="414F89A8" w14:textId="77777777" w:rsidR="00A92520" w:rsidRPr="00E62BAD" w:rsidRDefault="00B3504D" w:rsidP="00E01F8B">
      <w:pPr>
        <w:widowControl w:val="0"/>
        <w:autoSpaceDE w:val="0"/>
        <w:autoSpaceDN w:val="0"/>
        <w:adjustRightInd w:val="0"/>
        <w:ind w:left="360" w:hanging="360"/>
        <w:jc w:val="center"/>
        <w:rPr>
          <w:b/>
          <w:bCs/>
          <w:color w:val="000000"/>
        </w:rPr>
      </w:pPr>
      <w:r w:rsidRPr="00E62BAD">
        <w:rPr>
          <w:b/>
          <w:color w:val="000000"/>
        </w:rPr>
        <w:t>ARTI</w:t>
      </w:r>
      <w:r w:rsidR="00A452C5" w:rsidRPr="00E62BAD">
        <w:rPr>
          <w:b/>
          <w:color w:val="000000"/>
        </w:rPr>
        <w:t>CLE I</w:t>
      </w:r>
      <w:r w:rsidR="00A92520" w:rsidRPr="00E62BAD">
        <w:rPr>
          <w:b/>
          <w:color w:val="000000"/>
        </w:rPr>
        <w:t>V</w:t>
      </w:r>
    </w:p>
    <w:p w14:paraId="2360C98D" w14:textId="77777777" w:rsidR="00B3504D" w:rsidRPr="00E62BAD" w:rsidRDefault="003631BA" w:rsidP="00E01F8B">
      <w:pPr>
        <w:widowControl w:val="0"/>
        <w:autoSpaceDE w:val="0"/>
        <w:autoSpaceDN w:val="0"/>
        <w:adjustRightInd w:val="0"/>
        <w:ind w:left="360" w:hanging="360"/>
        <w:jc w:val="center"/>
        <w:rPr>
          <w:color w:val="000000"/>
        </w:rPr>
      </w:pPr>
      <w:r w:rsidRPr="00E62BAD">
        <w:rPr>
          <w:b/>
          <w:bCs/>
          <w:color w:val="000000"/>
        </w:rPr>
        <w:t>PAYMENT TERMS</w:t>
      </w:r>
    </w:p>
    <w:p w14:paraId="5320DFB1" w14:textId="77777777" w:rsidR="00B3504D" w:rsidRPr="00E62BAD" w:rsidRDefault="00317423" w:rsidP="00E01F8B">
      <w:pPr>
        <w:widowControl w:val="0"/>
        <w:tabs>
          <w:tab w:val="left" w:pos="1164"/>
        </w:tabs>
        <w:autoSpaceDE w:val="0"/>
        <w:autoSpaceDN w:val="0"/>
        <w:adjustRightInd w:val="0"/>
        <w:ind w:left="360" w:hanging="360"/>
        <w:rPr>
          <w:color w:val="000000"/>
        </w:rPr>
      </w:pPr>
      <w:r w:rsidRPr="00E62BAD">
        <w:rPr>
          <w:color w:val="000000"/>
        </w:rPr>
        <w:tab/>
      </w:r>
      <w:r w:rsidRPr="00E62BAD">
        <w:rPr>
          <w:color w:val="000000"/>
        </w:rPr>
        <w:tab/>
      </w:r>
    </w:p>
    <w:p w14:paraId="2F326F5B" w14:textId="77777777" w:rsidR="00A452C5" w:rsidRPr="00E62BAD" w:rsidRDefault="00A452C5" w:rsidP="00D532C6">
      <w:pPr>
        <w:widowControl w:val="0"/>
        <w:numPr>
          <w:ilvl w:val="1"/>
          <w:numId w:val="7"/>
        </w:numPr>
        <w:autoSpaceDE w:val="0"/>
        <w:autoSpaceDN w:val="0"/>
        <w:adjustRightInd w:val="0"/>
        <w:ind w:left="720" w:hanging="720"/>
        <w:jc w:val="both"/>
        <w:rPr>
          <w:color w:val="000000"/>
        </w:rPr>
      </w:pPr>
      <w:r w:rsidRPr="00E62BAD">
        <w:rPr>
          <w:b/>
          <w:color w:val="000000"/>
        </w:rPr>
        <w:t>Billing</w:t>
      </w:r>
      <w:r w:rsidR="00B3504D" w:rsidRPr="009C508E">
        <w:rPr>
          <w:bCs/>
          <w:color w:val="000000"/>
        </w:rPr>
        <w:t>.</w:t>
      </w:r>
      <w:r w:rsidRPr="009C508E">
        <w:rPr>
          <w:bCs/>
          <w:color w:val="000000"/>
        </w:rPr>
        <w:t xml:space="preserve">  </w:t>
      </w:r>
      <w:r w:rsidR="00E05782" w:rsidRPr="00E05782">
        <w:rPr>
          <w:color w:val="000000"/>
        </w:rPr>
        <w:t xml:space="preserve">Araya will </w:t>
      </w:r>
      <w:r w:rsidR="003F7226">
        <w:rPr>
          <w:color w:val="000000"/>
        </w:rPr>
        <w:t xml:space="preserve">email </w:t>
      </w:r>
      <w:r w:rsidR="00E05782" w:rsidRPr="00E05782">
        <w:rPr>
          <w:color w:val="000000"/>
        </w:rPr>
        <w:t xml:space="preserve">Client with invoices 4 times per month for </w:t>
      </w:r>
      <w:r w:rsidR="00E04634">
        <w:rPr>
          <w:color w:val="000000"/>
        </w:rPr>
        <w:t xml:space="preserve">claims reimbursement amounts </w:t>
      </w:r>
      <w:r w:rsidR="004C0AFE">
        <w:rPr>
          <w:color w:val="000000"/>
        </w:rPr>
        <w:t>(</w:t>
      </w:r>
      <w:r w:rsidR="00763E9F">
        <w:rPr>
          <w:i/>
          <w:color w:val="000000"/>
        </w:rPr>
        <w:t>i</w:t>
      </w:r>
      <w:r w:rsidR="00E82C4E" w:rsidRPr="00E82C4E">
        <w:rPr>
          <w:i/>
          <w:color w:val="000000"/>
        </w:rPr>
        <w:t>.</w:t>
      </w:r>
      <w:r w:rsidR="00763E9F">
        <w:rPr>
          <w:i/>
          <w:color w:val="000000"/>
        </w:rPr>
        <w:t>e</w:t>
      </w:r>
      <w:r w:rsidR="00E82C4E" w:rsidRPr="00E82C4E">
        <w:rPr>
          <w:i/>
          <w:color w:val="000000"/>
        </w:rPr>
        <w:t>.</w:t>
      </w:r>
      <w:r w:rsidR="004C0AFE">
        <w:rPr>
          <w:color w:val="000000"/>
        </w:rPr>
        <w:t xml:space="preserve"> </w:t>
      </w:r>
      <w:r w:rsidR="00943954">
        <w:rPr>
          <w:color w:val="000000"/>
        </w:rPr>
        <w:t>Plan Cost</w:t>
      </w:r>
      <w:r w:rsidR="00E05782" w:rsidRPr="00E05782">
        <w:rPr>
          <w:color w:val="000000"/>
        </w:rPr>
        <w:t>s</w:t>
      </w:r>
      <w:r w:rsidR="004C0AFE">
        <w:rPr>
          <w:color w:val="000000"/>
        </w:rPr>
        <w:t>)</w:t>
      </w:r>
      <w:r w:rsidR="00E05782">
        <w:rPr>
          <w:color w:val="000000"/>
        </w:rPr>
        <w:t xml:space="preserve"> </w:t>
      </w:r>
      <w:r w:rsidR="00E05782" w:rsidRPr="00E05782">
        <w:rPr>
          <w:color w:val="000000"/>
        </w:rPr>
        <w:t xml:space="preserve">and </w:t>
      </w:r>
      <w:r w:rsidR="00E04634">
        <w:rPr>
          <w:color w:val="000000"/>
        </w:rPr>
        <w:t xml:space="preserve">other </w:t>
      </w:r>
      <w:r w:rsidR="00763E9F">
        <w:rPr>
          <w:color w:val="000000"/>
        </w:rPr>
        <w:t>A</w:t>
      </w:r>
      <w:r w:rsidR="00E04634">
        <w:rPr>
          <w:color w:val="000000"/>
        </w:rPr>
        <w:t xml:space="preserve">dministrative </w:t>
      </w:r>
      <w:r w:rsidR="00763E9F">
        <w:rPr>
          <w:color w:val="000000"/>
        </w:rPr>
        <w:t>F</w:t>
      </w:r>
      <w:r w:rsidR="00E04634">
        <w:rPr>
          <w:color w:val="000000"/>
        </w:rPr>
        <w:t>ees</w:t>
      </w:r>
      <w:r w:rsidR="004C0AFE">
        <w:rPr>
          <w:color w:val="000000"/>
        </w:rPr>
        <w:t xml:space="preserve"> for </w:t>
      </w:r>
      <w:r w:rsidR="00E05782" w:rsidRPr="00E05782">
        <w:rPr>
          <w:color w:val="000000"/>
        </w:rPr>
        <w:t xml:space="preserve">services </w:t>
      </w:r>
      <w:r w:rsidR="00763E9F">
        <w:rPr>
          <w:color w:val="000000"/>
        </w:rPr>
        <w:t xml:space="preserve">(collectively the “Fees”) </w:t>
      </w:r>
      <w:r w:rsidR="00E05782" w:rsidRPr="00E05782">
        <w:rPr>
          <w:color w:val="000000"/>
        </w:rPr>
        <w:t>provided by</w:t>
      </w:r>
      <w:r w:rsidR="00E05782">
        <w:rPr>
          <w:color w:val="000000"/>
        </w:rPr>
        <w:t xml:space="preserve"> Araya</w:t>
      </w:r>
      <w:r w:rsidR="00E05782" w:rsidRPr="00E05782">
        <w:rPr>
          <w:color w:val="000000"/>
        </w:rPr>
        <w:t xml:space="preserve"> under the </w:t>
      </w:r>
      <w:r w:rsidR="00E05782">
        <w:rPr>
          <w:color w:val="000000"/>
        </w:rPr>
        <w:t xml:space="preserve">Prescription Drug </w:t>
      </w:r>
      <w:r w:rsidR="00E05782" w:rsidRPr="00E05782">
        <w:rPr>
          <w:color w:val="000000"/>
        </w:rPr>
        <w:t>Program, in accordance with the Program Pricing Terms</w:t>
      </w:r>
      <w:r w:rsidR="000338E5">
        <w:rPr>
          <w:color w:val="000000"/>
        </w:rPr>
        <w:t xml:space="preserve">, Services </w:t>
      </w:r>
      <w:r w:rsidR="000338E5" w:rsidRPr="00E05782">
        <w:rPr>
          <w:color w:val="000000"/>
        </w:rPr>
        <w:t>and</w:t>
      </w:r>
      <w:r w:rsidR="00E05782" w:rsidRPr="00E05782">
        <w:rPr>
          <w:color w:val="000000"/>
        </w:rPr>
        <w:t xml:space="preserve"> Fees </w:t>
      </w:r>
      <w:r w:rsidR="000338E5">
        <w:rPr>
          <w:color w:val="000000"/>
        </w:rPr>
        <w:t xml:space="preserve">Schedule </w:t>
      </w:r>
      <w:r w:rsidR="00E05782" w:rsidRPr="00E05782">
        <w:rPr>
          <w:color w:val="000000"/>
        </w:rPr>
        <w:t xml:space="preserve">set forth in </w:t>
      </w:r>
      <w:r w:rsidR="000338E5" w:rsidRPr="00597FAE">
        <w:rPr>
          <w:color w:val="000000"/>
          <w:u w:val="single"/>
        </w:rPr>
        <w:t>Exhibit</w:t>
      </w:r>
      <w:r w:rsidR="00E05782" w:rsidRPr="00597FAE">
        <w:rPr>
          <w:color w:val="000000"/>
          <w:u w:val="single"/>
        </w:rPr>
        <w:t xml:space="preserve"> A</w:t>
      </w:r>
      <w:r w:rsidR="007038F0" w:rsidRPr="00E05782">
        <w:rPr>
          <w:color w:val="000000"/>
        </w:rPr>
        <w:t>.</w:t>
      </w:r>
    </w:p>
    <w:p w14:paraId="3CE6B8AC" w14:textId="77777777" w:rsidR="00A452C5" w:rsidRPr="00E62BAD" w:rsidRDefault="00A452C5" w:rsidP="00D532C6">
      <w:pPr>
        <w:widowControl w:val="0"/>
        <w:autoSpaceDE w:val="0"/>
        <w:autoSpaceDN w:val="0"/>
        <w:adjustRightInd w:val="0"/>
        <w:ind w:left="720"/>
        <w:rPr>
          <w:color w:val="000000"/>
        </w:rPr>
      </w:pPr>
    </w:p>
    <w:p w14:paraId="7A476450" w14:textId="389F5487" w:rsidR="00DB2CE8" w:rsidRPr="00E62BAD" w:rsidRDefault="00B3504D" w:rsidP="00D532C6">
      <w:pPr>
        <w:widowControl w:val="0"/>
        <w:numPr>
          <w:ilvl w:val="1"/>
          <w:numId w:val="7"/>
        </w:numPr>
        <w:autoSpaceDE w:val="0"/>
        <w:autoSpaceDN w:val="0"/>
        <w:adjustRightInd w:val="0"/>
        <w:ind w:left="720" w:hanging="720"/>
        <w:jc w:val="both"/>
        <w:rPr>
          <w:color w:val="000000"/>
        </w:rPr>
      </w:pPr>
      <w:r w:rsidRPr="00E62BAD">
        <w:rPr>
          <w:b/>
          <w:color w:val="000000"/>
        </w:rPr>
        <w:lastRenderedPageBreak/>
        <w:t>Payment Method</w:t>
      </w:r>
      <w:r w:rsidRPr="009C508E">
        <w:rPr>
          <w:color w:val="000000"/>
        </w:rPr>
        <w:t xml:space="preserve">. </w:t>
      </w:r>
      <w:r w:rsidR="00F31610" w:rsidRPr="00F31610">
        <w:rPr>
          <w:color w:val="000000"/>
        </w:rPr>
        <w:t>Client agrees to pay the Fees to Araya by wire or ACH transfer, debit, other electronic method or check within fifteen (15) business days from the date of Client’s receipt of the Araya invoice. If Client disputes the amount of any invoice, Client shall pay the full amount invoiced and provide Araya with written notice of the disputed amount, which the Parties will subsequently work to resolve.  Client agrees that Araya has the right to draft funds from Client by ACH transfer or other electronic method for any invoices not paid within twenty (20) business days from the date of Client’s receipt of the Araya invoice</w:t>
      </w:r>
      <w:proofErr w:type="gramStart"/>
      <w:r w:rsidR="00F31610" w:rsidRPr="00F31610">
        <w:rPr>
          <w:color w:val="000000"/>
        </w:rPr>
        <w:t>.</w:t>
      </w:r>
      <w:r w:rsidR="001B5A32" w:rsidRPr="00E62BAD">
        <w:rPr>
          <w:color w:val="000000"/>
        </w:rPr>
        <w:t>.</w:t>
      </w:r>
      <w:proofErr w:type="gramEnd"/>
    </w:p>
    <w:p w14:paraId="1FE05C5B" w14:textId="77777777" w:rsidR="00DB2CE8" w:rsidRPr="00E62BAD" w:rsidRDefault="00DB2CE8" w:rsidP="00E01F8B">
      <w:pPr>
        <w:pStyle w:val="ListParagraph"/>
        <w:rPr>
          <w:rFonts w:ascii="Times New Roman" w:hAnsi="Times New Roman"/>
          <w:color w:val="000000"/>
          <w:sz w:val="20"/>
          <w:szCs w:val="20"/>
        </w:rPr>
      </w:pPr>
    </w:p>
    <w:p w14:paraId="7D43DC4E" w14:textId="77777777" w:rsidR="009C4EB1" w:rsidRDefault="00DB2CE8" w:rsidP="009C4EB1">
      <w:pPr>
        <w:widowControl w:val="0"/>
        <w:numPr>
          <w:ilvl w:val="1"/>
          <w:numId w:val="7"/>
        </w:numPr>
        <w:autoSpaceDE w:val="0"/>
        <w:autoSpaceDN w:val="0"/>
        <w:adjustRightInd w:val="0"/>
        <w:ind w:left="720" w:hanging="720"/>
        <w:jc w:val="both"/>
        <w:rPr>
          <w:color w:val="000000"/>
        </w:rPr>
      </w:pPr>
      <w:r w:rsidRPr="00E62BAD">
        <w:rPr>
          <w:b/>
          <w:color w:val="000000"/>
        </w:rPr>
        <w:t>Interest on Late Payments; Collection Costs</w:t>
      </w:r>
      <w:r w:rsidRPr="009C508E">
        <w:rPr>
          <w:color w:val="000000"/>
        </w:rPr>
        <w:t xml:space="preserve">. </w:t>
      </w:r>
      <w:r w:rsidR="006C14A5" w:rsidRPr="00E62BAD">
        <w:rPr>
          <w:color w:val="000000"/>
        </w:rPr>
        <w:t>Client</w:t>
      </w:r>
      <w:r w:rsidR="00B3504D" w:rsidRPr="00E62BAD">
        <w:rPr>
          <w:color w:val="000000"/>
        </w:rPr>
        <w:t xml:space="preserve"> shall be responsible for all costs of collection, and agrees to reimburse </w:t>
      </w:r>
      <w:r w:rsidR="006B5C07" w:rsidRPr="00E62BAD">
        <w:rPr>
          <w:color w:val="000000"/>
        </w:rPr>
        <w:t>Araya</w:t>
      </w:r>
      <w:r w:rsidR="00B3504D" w:rsidRPr="00E62BAD">
        <w:rPr>
          <w:color w:val="000000"/>
        </w:rPr>
        <w:t xml:space="preserve"> for such costs and expenses, including reasonable attorney’s fees. Any amounts not paid by the due date thereof shall bear interest </w:t>
      </w:r>
      <w:r w:rsidR="003F7226">
        <w:rPr>
          <w:color w:val="000000"/>
        </w:rPr>
        <w:t>equal to the</w:t>
      </w:r>
      <w:r w:rsidR="00B3504D" w:rsidRPr="00E62BAD">
        <w:rPr>
          <w:color w:val="000000"/>
        </w:rPr>
        <w:t xml:space="preserve"> prime lending rate as published by </w:t>
      </w:r>
      <w:r w:rsidR="00B3504D" w:rsidRPr="00E62BAD">
        <w:rPr>
          <w:i/>
          <w:color w:val="000000"/>
        </w:rPr>
        <w:t xml:space="preserve">The Wall Street Journal </w:t>
      </w:r>
      <w:r w:rsidR="00B3504D" w:rsidRPr="00E62BAD">
        <w:rPr>
          <w:color w:val="000000"/>
        </w:rPr>
        <w:t>plus one percent (1%)</w:t>
      </w:r>
      <w:r w:rsidR="00763E9F">
        <w:rPr>
          <w:color w:val="000000"/>
        </w:rPr>
        <w:t xml:space="preserve"> </w:t>
      </w:r>
      <w:r w:rsidR="008A3DB6">
        <w:rPr>
          <w:color w:val="000000"/>
        </w:rPr>
        <w:t>o</w:t>
      </w:r>
      <w:r w:rsidR="00763E9F">
        <w:rPr>
          <w:color w:val="000000"/>
        </w:rPr>
        <w:t>r the maximum rate allowed by law</w:t>
      </w:r>
      <w:r w:rsidR="00B3504D" w:rsidRPr="00E62BAD">
        <w:rPr>
          <w:color w:val="000000"/>
        </w:rPr>
        <w:t>.</w:t>
      </w:r>
    </w:p>
    <w:p w14:paraId="2F67A6F4" w14:textId="77777777" w:rsidR="004A2031" w:rsidRDefault="004A2031">
      <w:pPr>
        <w:pStyle w:val="ListParagraph"/>
        <w:rPr>
          <w:color w:val="000000"/>
        </w:rPr>
      </w:pPr>
    </w:p>
    <w:p w14:paraId="367CB9FB" w14:textId="77777777" w:rsidR="00D407E5" w:rsidRPr="009C4EB1" w:rsidRDefault="00E82C4E" w:rsidP="009C4EB1">
      <w:pPr>
        <w:widowControl w:val="0"/>
        <w:numPr>
          <w:ilvl w:val="1"/>
          <w:numId w:val="7"/>
        </w:numPr>
        <w:autoSpaceDE w:val="0"/>
        <w:autoSpaceDN w:val="0"/>
        <w:adjustRightInd w:val="0"/>
        <w:ind w:left="720" w:hanging="720"/>
        <w:jc w:val="both"/>
        <w:rPr>
          <w:color w:val="000000"/>
        </w:rPr>
      </w:pPr>
      <w:r w:rsidRPr="00E82C4E">
        <w:rPr>
          <w:b/>
          <w:color w:val="000000"/>
        </w:rPr>
        <w:t>Deposit</w:t>
      </w:r>
      <w:r w:rsidR="009C4EB1" w:rsidRPr="009C4EB1">
        <w:rPr>
          <w:color w:val="000000"/>
        </w:rPr>
        <w:t>. If</w:t>
      </w:r>
      <w:r w:rsidR="00F95E43">
        <w:rPr>
          <w:color w:val="000000"/>
        </w:rPr>
        <w:t>,</w:t>
      </w:r>
      <w:r w:rsidR="009C4EB1" w:rsidRPr="009C4EB1">
        <w:rPr>
          <w:color w:val="000000"/>
        </w:rPr>
        <w:t xml:space="preserve"> at any time</w:t>
      </w:r>
      <w:r w:rsidR="009C4EB1">
        <w:rPr>
          <w:color w:val="000000"/>
        </w:rPr>
        <w:t>,</w:t>
      </w:r>
      <w:r w:rsidR="009C4EB1" w:rsidRPr="009C4EB1">
        <w:rPr>
          <w:color w:val="000000"/>
        </w:rPr>
        <w:t xml:space="preserve"> </w:t>
      </w:r>
      <w:r w:rsidR="009C4EB1">
        <w:rPr>
          <w:color w:val="000000"/>
        </w:rPr>
        <w:t>Client</w:t>
      </w:r>
      <w:r w:rsidR="009C4EB1" w:rsidRPr="009C4EB1">
        <w:rPr>
          <w:color w:val="000000"/>
        </w:rPr>
        <w:t xml:space="preserve"> has two or more invoices past due and outstanding, </w:t>
      </w:r>
      <w:r w:rsidR="009C4EB1">
        <w:rPr>
          <w:color w:val="000000"/>
        </w:rPr>
        <w:t>Araya</w:t>
      </w:r>
      <w:r w:rsidR="009C4EB1" w:rsidRPr="009C4EB1">
        <w:rPr>
          <w:color w:val="000000"/>
        </w:rPr>
        <w:t xml:space="preserve"> may require that </w:t>
      </w:r>
      <w:r w:rsidR="009C4EB1">
        <w:rPr>
          <w:color w:val="000000"/>
        </w:rPr>
        <w:t xml:space="preserve">Client </w:t>
      </w:r>
      <w:r w:rsidR="009C4EB1" w:rsidRPr="009C4EB1">
        <w:rPr>
          <w:color w:val="000000"/>
        </w:rPr>
        <w:t xml:space="preserve">provide to </w:t>
      </w:r>
      <w:r w:rsidR="009C4EB1">
        <w:rPr>
          <w:color w:val="000000"/>
        </w:rPr>
        <w:t>Araya</w:t>
      </w:r>
      <w:r w:rsidR="009C4EB1" w:rsidRPr="009C4EB1">
        <w:rPr>
          <w:color w:val="000000"/>
        </w:rPr>
        <w:t xml:space="preserve"> a deposit in an amount equal to the </w:t>
      </w:r>
      <w:r w:rsidR="009C4EB1">
        <w:rPr>
          <w:color w:val="000000"/>
        </w:rPr>
        <w:t>previous two</w:t>
      </w:r>
      <w:r w:rsidR="009C4EB1" w:rsidRPr="009C4EB1">
        <w:rPr>
          <w:color w:val="000000"/>
        </w:rPr>
        <w:t xml:space="preserve"> (</w:t>
      </w:r>
      <w:r w:rsidR="009C4EB1">
        <w:rPr>
          <w:color w:val="000000"/>
        </w:rPr>
        <w:t>2</w:t>
      </w:r>
      <w:r w:rsidR="009C4EB1" w:rsidRPr="009C4EB1">
        <w:rPr>
          <w:color w:val="000000"/>
        </w:rPr>
        <w:t xml:space="preserve">) months </w:t>
      </w:r>
      <w:r w:rsidR="009C4EB1">
        <w:rPr>
          <w:color w:val="000000"/>
        </w:rPr>
        <w:t>invoices</w:t>
      </w:r>
      <w:r w:rsidR="00F95E43">
        <w:rPr>
          <w:color w:val="000000"/>
        </w:rPr>
        <w:t xml:space="preserve">. Araya </w:t>
      </w:r>
      <w:r w:rsidR="009C4EB1" w:rsidRPr="009C4EB1">
        <w:rPr>
          <w:color w:val="000000"/>
        </w:rPr>
        <w:t xml:space="preserve">will retain the deposit until the earlier of </w:t>
      </w:r>
      <w:r w:rsidR="00F95E43">
        <w:rPr>
          <w:color w:val="000000"/>
        </w:rPr>
        <w:t>(</w:t>
      </w:r>
      <w:proofErr w:type="spellStart"/>
      <w:r w:rsidR="00F95E43">
        <w:rPr>
          <w:color w:val="000000"/>
        </w:rPr>
        <w:t>i</w:t>
      </w:r>
      <w:proofErr w:type="spellEnd"/>
      <w:r w:rsidR="00F95E43">
        <w:rPr>
          <w:color w:val="000000"/>
        </w:rPr>
        <w:t xml:space="preserve">) </w:t>
      </w:r>
      <w:r w:rsidR="009C4EB1" w:rsidRPr="009C4EB1">
        <w:rPr>
          <w:color w:val="000000"/>
        </w:rPr>
        <w:t>termination of this Agreement (following any run-off period)</w:t>
      </w:r>
      <w:r w:rsidR="00F95E43">
        <w:rPr>
          <w:color w:val="000000"/>
        </w:rPr>
        <w:t xml:space="preserve">; </w:t>
      </w:r>
      <w:r w:rsidR="009C4EB1" w:rsidRPr="009C4EB1">
        <w:rPr>
          <w:color w:val="000000"/>
        </w:rPr>
        <w:t xml:space="preserve">or </w:t>
      </w:r>
      <w:r w:rsidR="00F95E43">
        <w:rPr>
          <w:color w:val="000000"/>
        </w:rPr>
        <w:t xml:space="preserve">(ii) </w:t>
      </w:r>
      <w:r w:rsidR="009C4EB1" w:rsidRPr="009C4EB1">
        <w:rPr>
          <w:color w:val="000000"/>
        </w:rPr>
        <w:t>six (6) consecutive months of timely payments of all Fees following submission of the deposit, and may apply the deposit to delinquent fees until return of the deposit</w:t>
      </w:r>
      <w:r w:rsidR="00F95E43">
        <w:rPr>
          <w:color w:val="000000"/>
        </w:rPr>
        <w:t>.</w:t>
      </w:r>
    </w:p>
    <w:p w14:paraId="69F795C4" w14:textId="77777777" w:rsidR="00541671" w:rsidRPr="00E62BAD" w:rsidRDefault="00541671" w:rsidP="00E01F8B">
      <w:pPr>
        <w:widowControl w:val="0"/>
        <w:autoSpaceDE w:val="0"/>
        <w:autoSpaceDN w:val="0"/>
        <w:adjustRightInd w:val="0"/>
        <w:ind w:left="360" w:hanging="360"/>
        <w:jc w:val="center"/>
        <w:rPr>
          <w:b/>
          <w:bCs/>
          <w:color w:val="000000"/>
        </w:rPr>
      </w:pPr>
    </w:p>
    <w:p w14:paraId="5A397A43" w14:textId="77777777" w:rsidR="00A92520" w:rsidRPr="00E62BAD" w:rsidRDefault="00A92520" w:rsidP="00E01F8B">
      <w:pPr>
        <w:widowControl w:val="0"/>
        <w:autoSpaceDE w:val="0"/>
        <w:autoSpaceDN w:val="0"/>
        <w:adjustRightInd w:val="0"/>
        <w:ind w:left="360" w:hanging="360"/>
        <w:jc w:val="center"/>
        <w:rPr>
          <w:b/>
          <w:bCs/>
          <w:color w:val="000000"/>
        </w:rPr>
      </w:pPr>
      <w:r w:rsidRPr="00E62BAD">
        <w:rPr>
          <w:b/>
          <w:color w:val="000000"/>
        </w:rPr>
        <w:t>ARTICLE V</w:t>
      </w:r>
    </w:p>
    <w:p w14:paraId="6A14320E"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USE OF RECORDS; CONFIDENTIALITY</w:t>
      </w:r>
    </w:p>
    <w:p w14:paraId="23D13B7F" w14:textId="77777777" w:rsidR="00B3504D" w:rsidRPr="00E62BAD" w:rsidRDefault="00B3504D" w:rsidP="00E01F8B">
      <w:pPr>
        <w:widowControl w:val="0"/>
        <w:autoSpaceDE w:val="0"/>
        <w:autoSpaceDN w:val="0"/>
        <w:adjustRightInd w:val="0"/>
        <w:ind w:left="360" w:hanging="360"/>
        <w:rPr>
          <w:color w:val="000000"/>
        </w:rPr>
      </w:pPr>
    </w:p>
    <w:p w14:paraId="2CE44D02" w14:textId="77777777" w:rsidR="00B3504D" w:rsidRPr="00E62BAD" w:rsidRDefault="00B3504D" w:rsidP="00E01F8B">
      <w:pPr>
        <w:widowControl w:val="0"/>
        <w:autoSpaceDE w:val="0"/>
        <w:autoSpaceDN w:val="0"/>
        <w:adjustRightInd w:val="0"/>
        <w:ind w:left="720" w:hanging="720"/>
        <w:jc w:val="both"/>
        <w:rPr>
          <w:color w:val="000000"/>
        </w:rPr>
      </w:pPr>
      <w:r w:rsidRPr="00E62BAD">
        <w:rPr>
          <w:color w:val="000000"/>
        </w:rPr>
        <w:t>5.1</w:t>
      </w:r>
      <w:r w:rsidR="00317423" w:rsidRPr="00E62BAD">
        <w:rPr>
          <w:color w:val="000000"/>
        </w:rPr>
        <w:tab/>
      </w:r>
      <w:r w:rsidR="001B5A32" w:rsidRPr="00E62BAD">
        <w:rPr>
          <w:b/>
          <w:color w:val="000000"/>
        </w:rPr>
        <w:t>HIPAA</w:t>
      </w:r>
      <w:r w:rsidR="001B5A32" w:rsidRPr="009C508E">
        <w:rPr>
          <w:color w:val="000000"/>
        </w:rPr>
        <w:t xml:space="preserve">.  </w:t>
      </w:r>
      <w:r w:rsidR="009E55D6" w:rsidRPr="00001127">
        <w:rPr>
          <w:color w:val="000000"/>
        </w:rPr>
        <w:t xml:space="preserve">In the event Client is a “covered entity,” as that term </w:t>
      </w:r>
      <w:proofErr w:type="gramStart"/>
      <w:r w:rsidR="009E55D6" w:rsidRPr="00001127">
        <w:rPr>
          <w:color w:val="000000"/>
        </w:rPr>
        <w:t>is defined</w:t>
      </w:r>
      <w:proofErr w:type="gramEnd"/>
      <w:r w:rsidR="009E55D6" w:rsidRPr="00001127">
        <w:rPr>
          <w:color w:val="000000"/>
        </w:rPr>
        <w:t xml:space="preserve"> under HIPAA, </w:t>
      </w:r>
      <w:r w:rsidR="009E55D6">
        <w:rPr>
          <w:color w:val="000000"/>
        </w:rPr>
        <w:t>t</w:t>
      </w:r>
      <w:r w:rsidR="001B5A32" w:rsidRPr="00E62BAD">
        <w:rPr>
          <w:color w:val="000000"/>
        </w:rPr>
        <w:t xml:space="preserve">he </w:t>
      </w:r>
      <w:r w:rsidR="009E55D6">
        <w:rPr>
          <w:color w:val="000000"/>
        </w:rPr>
        <w:t xml:space="preserve">Parties shall execute the </w:t>
      </w:r>
      <w:r w:rsidR="001B5A32" w:rsidRPr="00E62BAD">
        <w:rPr>
          <w:color w:val="000000"/>
        </w:rPr>
        <w:t xml:space="preserve">Business Associate Agreement annexed to this Agreement as </w:t>
      </w:r>
      <w:r w:rsidR="001B5A32" w:rsidRPr="00E62BAD">
        <w:rPr>
          <w:color w:val="000000"/>
          <w:u w:val="single"/>
        </w:rPr>
        <w:t xml:space="preserve">Exhibit </w:t>
      </w:r>
      <w:r w:rsidR="006B5C07" w:rsidRPr="00E62BAD">
        <w:rPr>
          <w:color w:val="000000"/>
          <w:u w:val="single"/>
        </w:rPr>
        <w:t>B</w:t>
      </w:r>
      <w:r w:rsidR="009E55D6" w:rsidRPr="00597FAE">
        <w:rPr>
          <w:color w:val="000000"/>
        </w:rPr>
        <w:t>, which</w:t>
      </w:r>
      <w:r w:rsidR="001B5A32" w:rsidRPr="00E62BAD">
        <w:rPr>
          <w:color w:val="000000"/>
        </w:rPr>
        <w:t xml:space="preserve"> is hereby incorporated in this Agreement by reference.</w:t>
      </w:r>
      <w:r w:rsidR="00754FC0">
        <w:rPr>
          <w:color w:val="000000"/>
        </w:rPr>
        <w:t xml:space="preserve"> If Client is not a covered entity, Araya shall </w:t>
      </w:r>
      <w:r w:rsidR="00A756BC">
        <w:rPr>
          <w:color w:val="000000"/>
        </w:rPr>
        <w:t xml:space="preserve">safeguard the privacy and security of Member information to the same </w:t>
      </w:r>
      <w:r w:rsidR="00754FC0">
        <w:rPr>
          <w:color w:val="000000"/>
        </w:rPr>
        <w:t>exten</w:t>
      </w:r>
      <w:r w:rsidR="00A756BC">
        <w:rPr>
          <w:color w:val="000000"/>
        </w:rPr>
        <w:t>t</w:t>
      </w:r>
      <w:r w:rsidR="00754FC0">
        <w:rPr>
          <w:color w:val="000000"/>
        </w:rPr>
        <w:t xml:space="preserve"> </w:t>
      </w:r>
      <w:r w:rsidR="00A756BC">
        <w:rPr>
          <w:color w:val="000000"/>
        </w:rPr>
        <w:t xml:space="preserve">it does for members of </w:t>
      </w:r>
      <w:proofErr w:type="gramStart"/>
      <w:r w:rsidR="00A756BC">
        <w:rPr>
          <w:color w:val="000000"/>
        </w:rPr>
        <w:t>clients which</w:t>
      </w:r>
      <w:proofErr w:type="gramEnd"/>
      <w:r w:rsidR="00A756BC">
        <w:rPr>
          <w:color w:val="000000"/>
        </w:rPr>
        <w:t xml:space="preserve"> are covered entities.</w:t>
      </w:r>
    </w:p>
    <w:p w14:paraId="4D6AFF59" w14:textId="77777777" w:rsidR="00B3504D" w:rsidRPr="00E62BAD" w:rsidRDefault="00B3504D" w:rsidP="00D532C6">
      <w:pPr>
        <w:widowControl w:val="0"/>
        <w:autoSpaceDE w:val="0"/>
        <w:autoSpaceDN w:val="0"/>
        <w:adjustRightInd w:val="0"/>
        <w:ind w:left="720" w:hanging="720"/>
        <w:rPr>
          <w:color w:val="000000"/>
        </w:rPr>
      </w:pPr>
    </w:p>
    <w:p w14:paraId="1CD2C6F6" w14:textId="77777777" w:rsidR="000F71B3" w:rsidRPr="00E62BAD" w:rsidRDefault="00B3504D" w:rsidP="00D532C6">
      <w:pPr>
        <w:widowControl w:val="0"/>
        <w:autoSpaceDE w:val="0"/>
        <w:autoSpaceDN w:val="0"/>
        <w:adjustRightInd w:val="0"/>
        <w:ind w:left="720" w:hanging="720"/>
        <w:jc w:val="both"/>
        <w:rPr>
          <w:color w:val="000000"/>
        </w:rPr>
      </w:pPr>
      <w:r w:rsidRPr="00E62BAD">
        <w:rPr>
          <w:color w:val="000000"/>
        </w:rPr>
        <w:t>5.2</w:t>
      </w:r>
      <w:r w:rsidR="00317423" w:rsidRPr="00E62BAD">
        <w:rPr>
          <w:color w:val="000000"/>
        </w:rPr>
        <w:tab/>
      </w:r>
      <w:r w:rsidRPr="00E62BAD">
        <w:rPr>
          <w:b/>
          <w:bCs/>
          <w:color w:val="000000"/>
        </w:rPr>
        <w:t>Proprietary Information</w:t>
      </w:r>
      <w:r w:rsidRPr="00E62BAD">
        <w:rPr>
          <w:color w:val="000000"/>
        </w:rPr>
        <w:t xml:space="preserve">. Each </w:t>
      </w:r>
      <w:r w:rsidR="00523F79" w:rsidRPr="00E62BAD">
        <w:rPr>
          <w:color w:val="000000"/>
        </w:rPr>
        <w:t>Part</w:t>
      </w:r>
      <w:r w:rsidRPr="00E62BAD">
        <w:rPr>
          <w:color w:val="000000"/>
        </w:rPr>
        <w:t xml:space="preserve">y agrees that </w:t>
      </w:r>
      <w:r w:rsidR="00D73122" w:rsidRPr="00E62BAD">
        <w:rPr>
          <w:color w:val="000000"/>
        </w:rPr>
        <w:t xml:space="preserve">they will not </w:t>
      </w:r>
      <w:r w:rsidRPr="00E62BAD">
        <w:rPr>
          <w:color w:val="000000"/>
        </w:rPr>
        <w:t xml:space="preserve">use the other’s Proprietary </w:t>
      </w:r>
      <w:r w:rsidR="00A30E94">
        <w:rPr>
          <w:color w:val="000000"/>
        </w:rPr>
        <w:t>I</w:t>
      </w:r>
      <w:r w:rsidRPr="00E62BAD">
        <w:rPr>
          <w:color w:val="000000"/>
        </w:rPr>
        <w:t xml:space="preserve">nformation or disclose it to any third party at any time during or after termination of this Agreement, except as specifically </w:t>
      </w:r>
      <w:r w:rsidR="00A30E94">
        <w:rPr>
          <w:color w:val="000000"/>
        </w:rPr>
        <w:t>permitted</w:t>
      </w:r>
      <w:r w:rsidRPr="00E62BAD">
        <w:rPr>
          <w:color w:val="000000"/>
        </w:rPr>
        <w:t xml:space="preserve"> by this Agreement or upon prior written consent. Upon termination of this Agreement, each </w:t>
      </w:r>
      <w:r w:rsidR="00523F79" w:rsidRPr="00E62BAD">
        <w:rPr>
          <w:color w:val="000000"/>
        </w:rPr>
        <w:t>Part</w:t>
      </w:r>
      <w:r w:rsidRPr="00E62BAD">
        <w:rPr>
          <w:color w:val="000000"/>
        </w:rPr>
        <w:t xml:space="preserve">y shall cease using the other’s Proprietary Information, and all such information </w:t>
      </w:r>
      <w:proofErr w:type="gramStart"/>
      <w:r w:rsidRPr="00E62BAD">
        <w:rPr>
          <w:color w:val="000000"/>
        </w:rPr>
        <w:t>shall be returned or destroyed upon the owner’s direction</w:t>
      </w:r>
      <w:proofErr w:type="gramEnd"/>
      <w:r w:rsidRPr="00E62BAD">
        <w:rPr>
          <w:color w:val="000000"/>
        </w:rPr>
        <w:t>.</w:t>
      </w:r>
    </w:p>
    <w:p w14:paraId="5D2785BC" w14:textId="77777777" w:rsidR="00486641" w:rsidRPr="00E62BAD" w:rsidRDefault="00486641" w:rsidP="00D532C6">
      <w:pPr>
        <w:widowControl w:val="0"/>
        <w:autoSpaceDE w:val="0"/>
        <w:autoSpaceDN w:val="0"/>
        <w:adjustRightInd w:val="0"/>
        <w:ind w:left="720" w:hanging="720"/>
        <w:jc w:val="both"/>
        <w:rPr>
          <w:color w:val="000000"/>
        </w:rPr>
      </w:pPr>
    </w:p>
    <w:p w14:paraId="50426A3E" w14:textId="77777777" w:rsidR="00E425CC" w:rsidRPr="00E62BAD" w:rsidRDefault="006B5C07" w:rsidP="001E7F3C">
      <w:pPr>
        <w:widowControl w:val="0"/>
        <w:numPr>
          <w:ilvl w:val="0"/>
          <w:numId w:val="13"/>
        </w:numPr>
        <w:autoSpaceDE w:val="0"/>
        <w:autoSpaceDN w:val="0"/>
        <w:adjustRightInd w:val="0"/>
        <w:ind w:left="1440" w:hanging="720"/>
        <w:jc w:val="both"/>
        <w:rPr>
          <w:color w:val="000000"/>
        </w:rPr>
      </w:pPr>
      <w:r w:rsidRPr="00E62BAD">
        <w:rPr>
          <w:color w:val="000000"/>
        </w:rPr>
        <w:t>Araya</w:t>
      </w:r>
      <w:r w:rsidR="002649EE" w:rsidRPr="00E62BAD">
        <w:rPr>
          <w:color w:val="000000"/>
        </w:rPr>
        <w:t xml:space="preserve"> agrees and covenants to treat and maintain as confidential all of </w:t>
      </w:r>
      <w:r w:rsidR="006C14A5" w:rsidRPr="00E62BAD">
        <w:rPr>
          <w:color w:val="000000"/>
        </w:rPr>
        <w:t>Client</w:t>
      </w:r>
      <w:r w:rsidR="002649EE" w:rsidRPr="00E62BAD">
        <w:rPr>
          <w:color w:val="000000"/>
        </w:rPr>
        <w:t>’s Proprietary Information</w:t>
      </w:r>
      <w:r w:rsidR="00E425CC" w:rsidRPr="00E62BAD">
        <w:rPr>
          <w:color w:val="000000"/>
        </w:rPr>
        <w:t>.</w:t>
      </w:r>
      <w:r w:rsidR="007B0C9E" w:rsidRPr="00E62BAD">
        <w:rPr>
          <w:color w:val="000000"/>
        </w:rPr>
        <w:t xml:space="preserve"> </w:t>
      </w:r>
      <w:r w:rsidRPr="00E62BAD">
        <w:rPr>
          <w:color w:val="000000"/>
        </w:rPr>
        <w:t>Araya</w:t>
      </w:r>
      <w:r w:rsidR="007B0C9E" w:rsidRPr="00E62BAD">
        <w:rPr>
          <w:color w:val="000000"/>
        </w:rPr>
        <w:t xml:space="preserve"> further acknowledges, agrees and covenants that any change or adaptation made to any of </w:t>
      </w:r>
      <w:r w:rsidR="006C14A5" w:rsidRPr="00E62BAD">
        <w:rPr>
          <w:color w:val="000000"/>
        </w:rPr>
        <w:t>Client</w:t>
      </w:r>
      <w:r w:rsidR="007B0C9E" w:rsidRPr="00E62BAD">
        <w:rPr>
          <w:color w:val="000000"/>
        </w:rPr>
        <w:t xml:space="preserve">’s Proprietary Information during the term of this Agreement for any reason will remain the sole property of </w:t>
      </w:r>
      <w:r w:rsidR="006C14A5" w:rsidRPr="00E62BAD">
        <w:rPr>
          <w:color w:val="000000"/>
        </w:rPr>
        <w:t>Client</w:t>
      </w:r>
      <w:r w:rsidR="007B0C9E" w:rsidRPr="00E62BAD">
        <w:rPr>
          <w:color w:val="000000"/>
        </w:rPr>
        <w:t>.</w:t>
      </w:r>
    </w:p>
    <w:p w14:paraId="1EF2AA69" w14:textId="77777777" w:rsidR="002649EE" w:rsidRPr="00E62BAD" w:rsidRDefault="002649EE" w:rsidP="001E7F3C">
      <w:pPr>
        <w:widowControl w:val="0"/>
        <w:autoSpaceDE w:val="0"/>
        <w:autoSpaceDN w:val="0"/>
        <w:adjustRightInd w:val="0"/>
        <w:ind w:left="1440" w:hanging="720"/>
        <w:jc w:val="both"/>
        <w:rPr>
          <w:color w:val="000000"/>
        </w:rPr>
      </w:pPr>
    </w:p>
    <w:p w14:paraId="5E804879" w14:textId="77777777" w:rsidR="002649EE" w:rsidRDefault="006C14A5" w:rsidP="001E7F3C">
      <w:pPr>
        <w:widowControl w:val="0"/>
        <w:numPr>
          <w:ilvl w:val="0"/>
          <w:numId w:val="13"/>
        </w:numPr>
        <w:autoSpaceDE w:val="0"/>
        <w:autoSpaceDN w:val="0"/>
        <w:adjustRightInd w:val="0"/>
        <w:ind w:left="1440" w:hanging="720"/>
        <w:jc w:val="both"/>
        <w:rPr>
          <w:color w:val="000000"/>
        </w:rPr>
      </w:pPr>
      <w:r w:rsidRPr="00E62BAD">
        <w:rPr>
          <w:color w:val="000000"/>
        </w:rPr>
        <w:t>Client</w:t>
      </w:r>
      <w:r w:rsidR="002649EE" w:rsidRPr="00E62BAD">
        <w:rPr>
          <w:color w:val="000000"/>
        </w:rPr>
        <w:t xml:space="preserve"> agrees and covenants to treat and maintain as confidential all of </w:t>
      </w:r>
      <w:r w:rsidR="006B5C07" w:rsidRPr="00E62BAD">
        <w:rPr>
          <w:color w:val="000000"/>
        </w:rPr>
        <w:t>Araya</w:t>
      </w:r>
      <w:r w:rsidR="002649EE" w:rsidRPr="00E62BAD">
        <w:rPr>
          <w:color w:val="000000"/>
        </w:rPr>
        <w:t xml:space="preserve">’s Proprietary Information. </w:t>
      </w:r>
      <w:r w:rsidRPr="00E62BAD">
        <w:rPr>
          <w:color w:val="000000"/>
        </w:rPr>
        <w:t>Client</w:t>
      </w:r>
      <w:r w:rsidR="002649EE" w:rsidRPr="00E62BAD">
        <w:rPr>
          <w:color w:val="000000"/>
        </w:rPr>
        <w:t xml:space="preserve"> further acknowledges, agrees and covenants that any change or adapt</w:t>
      </w:r>
      <w:r w:rsidR="007B0C9E" w:rsidRPr="00E62BAD">
        <w:rPr>
          <w:color w:val="000000"/>
        </w:rPr>
        <w:t>at</w:t>
      </w:r>
      <w:r w:rsidR="002649EE" w:rsidRPr="00E62BAD">
        <w:rPr>
          <w:color w:val="000000"/>
        </w:rPr>
        <w:t xml:space="preserve">ion </w:t>
      </w:r>
      <w:r w:rsidR="007B0C9E" w:rsidRPr="00E62BAD">
        <w:rPr>
          <w:color w:val="000000"/>
        </w:rPr>
        <w:t xml:space="preserve">made to </w:t>
      </w:r>
      <w:r w:rsidR="002649EE" w:rsidRPr="00E62BAD">
        <w:rPr>
          <w:color w:val="000000"/>
        </w:rPr>
        <w:t xml:space="preserve">any of </w:t>
      </w:r>
      <w:r w:rsidR="006B5C07" w:rsidRPr="00E62BAD">
        <w:rPr>
          <w:color w:val="000000"/>
        </w:rPr>
        <w:t>Araya</w:t>
      </w:r>
      <w:r w:rsidR="002649EE" w:rsidRPr="00E62BAD">
        <w:rPr>
          <w:color w:val="000000"/>
        </w:rPr>
        <w:t xml:space="preserve">’s Proprietary Information during the term of this Agreement for any reason will remain the sole property of </w:t>
      </w:r>
      <w:r w:rsidR="006B5C07" w:rsidRPr="00E62BAD">
        <w:rPr>
          <w:color w:val="000000"/>
        </w:rPr>
        <w:t>Araya</w:t>
      </w:r>
      <w:r w:rsidR="002649EE" w:rsidRPr="00E62BAD">
        <w:rPr>
          <w:color w:val="000000"/>
        </w:rPr>
        <w:t>.</w:t>
      </w:r>
    </w:p>
    <w:p w14:paraId="7A692AFC" w14:textId="77777777" w:rsidR="00A30E94" w:rsidRDefault="00A30E94" w:rsidP="00A30E94">
      <w:pPr>
        <w:widowControl w:val="0"/>
        <w:autoSpaceDE w:val="0"/>
        <w:autoSpaceDN w:val="0"/>
        <w:adjustRightInd w:val="0"/>
        <w:jc w:val="both"/>
        <w:rPr>
          <w:color w:val="000000"/>
        </w:rPr>
      </w:pPr>
    </w:p>
    <w:p w14:paraId="2FA30E5E" w14:textId="77777777" w:rsidR="004A2031" w:rsidRDefault="00A30E94">
      <w:pPr>
        <w:widowControl w:val="0"/>
        <w:autoSpaceDE w:val="0"/>
        <w:autoSpaceDN w:val="0"/>
        <w:adjustRightInd w:val="0"/>
        <w:ind w:left="720" w:hanging="720"/>
        <w:jc w:val="both"/>
        <w:rPr>
          <w:color w:val="000000"/>
        </w:rPr>
      </w:pPr>
      <w:r w:rsidRPr="00A30E94">
        <w:rPr>
          <w:color w:val="000000"/>
        </w:rPr>
        <w:t>5.</w:t>
      </w:r>
      <w:r>
        <w:rPr>
          <w:color w:val="000000"/>
        </w:rPr>
        <w:t>3</w:t>
      </w:r>
      <w:r w:rsidRPr="00A30E94">
        <w:rPr>
          <w:color w:val="000000"/>
        </w:rPr>
        <w:tab/>
      </w:r>
      <w:r w:rsidR="00555CE8">
        <w:rPr>
          <w:b/>
          <w:color w:val="000000"/>
        </w:rPr>
        <w:t>Remedies</w:t>
      </w:r>
      <w:r w:rsidRPr="009C508E">
        <w:rPr>
          <w:color w:val="000000"/>
        </w:rPr>
        <w:t>.</w:t>
      </w:r>
      <w:r w:rsidR="00E82C4E" w:rsidRPr="009C508E">
        <w:rPr>
          <w:color w:val="000000"/>
        </w:rPr>
        <w:t xml:space="preserve">  </w:t>
      </w:r>
      <w:r w:rsidR="00E82C4E" w:rsidRPr="00E82C4E">
        <w:rPr>
          <w:color w:val="000000"/>
        </w:rPr>
        <w:t xml:space="preserve">The Parties agree that </w:t>
      </w:r>
      <w:r w:rsidR="009951AE">
        <w:rPr>
          <w:color w:val="000000"/>
        </w:rPr>
        <w:t xml:space="preserve">the </w:t>
      </w:r>
      <w:r w:rsidR="00E82C4E" w:rsidRPr="00E82C4E">
        <w:rPr>
          <w:color w:val="000000"/>
        </w:rPr>
        <w:t xml:space="preserve">use or disclosure of any </w:t>
      </w:r>
      <w:r w:rsidR="009951AE">
        <w:rPr>
          <w:color w:val="000000"/>
        </w:rPr>
        <w:t>c</w:t>
      </w:r>
      <w:r w:rsidR="00E82C4E" w:rsidRPr="00E82C4E">
        <w:rPr>
          <w:color w:val="000000"/>
        </w:rPr>
        <w:t xml:space="preserve">onfidential </w:t>
      </w:r>
      <w:r w:rsidR="009951AE">
        <w:rPr>
          <w:color w:val="000000"/>
        </w:rPr>
        <w:t>i</w:t>
      </w:r>
      <w:r w:rsidR="00E82C4E" w:rsidRPr="00E82C4E">
        <w:rPr>
          <w:color w:val="000000"/>
        </w:rPr>
        <w:t xml:space="preserve">nformation in a manner inconsistent with this Agreement </w:t>
      </w:r>
      <w:r w:rsidR="00AA68B1">
        <w:rPr>
          <w:color w:val="000000"/>
        </w:rPr>
        <w:t>would cause</w:t>
      </w:r>
      <w:r w:rsidR="00E82C4E" w:rsidRPr="00E82C4E">
        <w:rPr>
          <w:color w:val="000000"/>
        </w:rPr>
        <w:t xml:space="preserve"> irreparable injury for which money damages may not be a sufficient re</w:t>
      </w:r>
      <w:r w:rsidR="00AA68B1">
        <w:rPr>
          <w:color w:val="000000"/>
        </w:rPr>
        <w:t xml:space="preserve">medy.  Accordingly, the non-breaching </w:t>
      </w:r>
      <w:r w:rsidR="00492C4A">
        <w:rPr>
          <w:color w:val="000000"/>
        </w:rPr>
        <w:t>P</w:t>
      </w:r>
      <w:r w:rsidR="00AA68B1">
        <w:rPr>
          <w:color w:val="000000"/>
        </w:rPr>
        <w:t>arty</w:t>
      </w:r>
      <w:r w:rsidR="002218EA">
        <w:rPr>
          <w:color w:val="000000"/>
        </w:rPr>
        <w:t xml:space="preserve"> </w:t>
      </w:r>
      <w:r w:rsidR="002218EA" w:rsidRPr="002218EA">
        <w:rPr>
          <w:color w:val="000000"/>
        </w:rPr>
        <w:t xml:space="preserve">shall be entitled to seek injunctive relief, without being required to prove irreparable injury, from a court of competent jurisdiction for the threatened or actual breach of this </w:t>
      </w:r>
      <w:r w:rsidR="002218EA">
        <w:rPr>
          <w:color w:val="000000"/>
        </w:rPr>
        <w:t>Article V</w:t>
      </w:r>
      <w:r w:rsidR="002218EA" w:rsidRPr="002218EA">
        <w:rPr>
          <w:color w:val="000000"/>
        </w:rPr>
        <w:t xml:space="preserve">. </w:t>
      </w:r>
      <w:r w:rsidR="002218EA">
        <w:rPr>
          <w:color w:val="000000"/>
        </w:rPr>
        <w:t xml:space="preserve">The Parties </w:t>
      </w:r>
      <w:r w:rsidR="002218EA" w:rsidRPr="002218EA">
        <w:rPr>
          <w:color w:val="000000"/>
        </w:rPr>
        <w:t xml:space="preserve">further agree that if an application </w:t>
      </w:r>
      <w:proofErr w:type="gramStart"/>
      <w:r w:rsidR="002218EA" w:rsidRPr="002218EA">
        <w:rPr>
          <w:color w:val="000000"/>
        </w:rPr>
        <w:t>is made</w:t>
      </w:r>
      <w:proofErr w:type="gramEnd"/>
      <w:r w:rsidR="002218EA" w:rsidRPr="002218EA">
        <w:rPr>
          <w:color w:val="000000"/>
        </w:rPr>
        <w:t xml:space="preserve"> for injunctive relief, </w:t>
      </w:r>
      <w:r w:rsidR="002218EA">
        <w:rPr>
          <w:color w:val="000000"/>
        </w:rPr>
        <w:t xml:space="preserve">the non-moving Party </w:t>
      </w:r>
      <w:r w:rsidR="002218EA" w:rsidRPr="002218EA">
        <w:rPr>
          <w:color w:val="000000"/>
        </w:rPr>
        <w:t>waives any requirement for the posting of a bond or security in connection with such remedy</w:t>
      </w:r>
      <w:r w:rsidR="002218EA">
        <w:rPr>
          <w:color w:val="000000"/>
        </w:rPr>
        <w:t xml:space="preserve">. The </w:t>
      </w:r>
      <w:r w:rsidR="00492C4A">
        <w:rPr>
          <w:color w:val="000000"/>
        </w:rPr>
        <w:t xml:space="preserve">injunctive </w:t>
      </w:r>
      <w:r w:rsidR="00E82C4E" w:rsidRPr="00E82C4E">
        <w:rPr>
          <w:color w:val="000000"/>
        </w:rPr>
        <w:t>remed</w:t>
      </w:r>
      <w:r w:rsidR="002218EA">
        <w:rPr>
          <w:color w:val="000000"/>
        </w:rPr>
        <w:t xml:space="preserve">y </w:t>
      </w:r>
      <w:r w:rsidR="00492C4A">
        <w:rPr>
          <w:color w:val="000000"/>
        </w:rPr>
        <w:t xml:space="preserve">set forth herein is not </w:t>
      </w:r>
      <w:r w:rsidR="002218EA">
        <w:rPr>
          <w:color w:val="000000"/>
        </w:rPr>
        <w:t>exclusive</w:t>
      </w:r>
      <w:r w:rsidR="00492C4A">
        <w:rPr>
          <w:color w:val="000000"/>
        </w:rPr>
        <w:t xml:space="preserve">, </w:t>
      </w:r>
      <w:r w:rsidR="00E82C4E" w:rsidRPr="00E82C4E">
        <w:rPr>
          <w:color w:val="000000"/>
        </w:rPr>
        <w:t xml:space="preserve">but </w:t>
      </w:r>
      <w:r w:rsidR="00492C4A">
        <w:rPr>
          <w:color w:val="000000"/>
        </w:rPr>
        <w:t xml:space="preserve">is </w:t>
      </w:r>
      <w:r w:rsidR="00E82C4E" w:rsidRPr="00E82C4E">
        <w:rPr>
          <w:color w:val="000000"/>
        </w:rPr>
        <w:t>in addition to all other remedies available at law or in equity</w:t>
      </w:r>
      <w:r w:rsidRPr="00AA68B1">
        <w:rPr>
          <w:color w:val="000000"/>
        </w:rPr>
        <w:t>.</w:t>
      </w:r>
    </w:p>
    <w:p w14:paraId="1D6AF9B4" w14:textId="77777777" w:rsidR="00514068" w:rsidRPr="00E62BAD" w:rsidRDefault="00514068" w:rsidP="00E01F8B">
      <w:pPr>
        <w:widowControl w:val="0"/>
        <w:autoSpaceDE w:val="0"/>
        <w:autoSpaceDN w:val="0"/>
        <w:adjustRightInd w:val="0"/>
        <w:jc w:val="both"/>
        <w:rPr>
          <w:color w:val="000000"/>
        </w:rPr>
      </w:pPr>
    </w:p>
    <w:p w14:paraId="2BFA21CB" w14:textId="77777777" w:rsidR="00A92520" w:rsidRPr="00E62BAD" w:rsidRDefault="00A92520" w:rsidP="00E01F8B">
      <w:pPr>
        <w:widowControl w:val="0"/>
        <w:autoSpaceDE w:val="0"/>
        <w:autoSpaceDN w:val="0"/>
        <w:adjustRightInd w:val="0"/>
        <w:ind w:left="360" w:hanging="360"/>
        <w:jc w:val="center"/>
        <w:rPr>
          <w:b/>
          <w:color w:val="000000"/>
        </w:rPr>
      </w:pPr>
      <w:r w:rsidRPr="00E62BAD">
        <w:rPr>
          <w:b/>
          <w:color w:val="000000"/>
        </w:rPr>
        <w:t>ARTICLE VI</w:t>
      </w:r>
    </w:p>
    <w:p w14:paraId="35EF3373"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 xml:space="preserve">COMPLIANCE WITH </w:t>
      </w:r>
      <w:r w:rsidR="00A92520" w:rsidRPr="00E62BAD">
        <w:rPr>
          <w:b/>
          <w:color w:val="000000"/>
        </w:rPr>
        <w:t>LAW</w:t>
      </w:r>
    </w:p>
    <w:p w14:paraId="3495A04A" w14:textId="77777777" w:rsidR="00B3504D" w:rsidRPr="00E62BAD" w:rsidRDefault="00B3504D" w:rsidP="00E01F8B">
      <w:pPr>
        <w:widowControl w:val="0"/>
        <w:autoSpaceDE w:val="0"/>
        <w:autoSpaceDN w:val="0"/>
        <w:adjustRightInd w:val="0"/>
        <w:ind w:left="360" w:hanging="360"/>
        <w:rPr>
          <w:color w:val="000000"/>
        </w:rPr>
      </w:pPr>
    </w:p>
    <w:p w14:paraId="6B3304BB" w14:textId="77777777" w:rsidR="00B3504D" w:rsidRPr="00E62BAD" w:rsidRDefault="00B3504D" w:rsidP="00FF5443">
      <w:pPr>
        <w:widowControl w:val="0"/>
        <w:autoSpaceDE w:val="0"/>
        <w:autoSpaceDN w:val="0"/>
        <w:adjustRightInd w:val="0"/>
        <w:ind w:left="720" w:hanging="720"/>
        <w:jc w:val="both"/>
        <w:rPr>
          <w:color w:val="000000"/>
        </w:rPr>
      </w:pPr>
      <w:r w:rsidRPr="00E62BAD">
        <w:rPr>
          <w:color w:val="000000"/>
        </w:rPr>
        <w:t>6.1</w:t>
      </w:r>
      <w:r w:rsidR="00317423" w:rsidRPr="00E62BAD">
        <w:rPr>
          <w:color w:val="000000"/>
        </w:rPr>
        <w:tab/>
      </w:r>
      <w:r w:rsidRPr="00E62BAD">
        <w:rPr>
          <w:b/>
          <w:color w:val="000000"/>
        </w:rPr>
        <w:t>Compliance with Law</w:t>
      </w:r>
      <w:r w:rsidRPr="00E62BAD">
        <w:rPr>
          <w:color w:val="000000"/>
        </w:rPr>
        <w:t xml:space="preserve">. Each </w:t>
      </w:r>
      <w:r w:rsidR="00523F79" w:rsidRPr="00E62BAD">
        <w:rPr>
          <w:color w:val="000000"/>
        </w:rPr>
        <w:t>Part</w:t>
      </w:r>
      <w:r w:rsidRPr="00E62BAD">
        <w:rPr>
          <w:color w:val="000000"/>
        </w:rPr>
        <w:t xml:space="preserve">y shall be responsible for ensuring its compliance with any laws and regulations applicable to </w:t>
      </w:r>
      <w:r w:rsidR="007B0C9E" w:rsidRPr="00E62BAD">
        <w:rPr>
          <w:color w:val="000000"/>
        </w:rPr>
        <w:t>its</w:t>
      </w:r>
      <w:r w:rsidRPr="00E62BAD">
        <w:rPr>
          <w:color w:val="000000"/>
        </w:rPr>
        <w:t xml:space="preserve"> business, including maintaining any necessary license and permits. </w:t>
      </w:r>
      <w:r w:rsidR="006C14A5" w:rsidRPr="00E62BAD">
        <w:rPr>
          <w:color w:val="000000"/>
        </w:rPr>
        <w:t>Client</w:t>
      </w:r>
      <w:r w:rsidRPr="00E62BAD">
        <w:rPr>
          <w:color w:val="000000"/>
        </w:rPr>
        <w:t>s shall be responsible for any governmental or regulatory charges and taxes imposed upon the services provide</w:t>
      </w:r>
      <w:r w:rsidR="007B0C9E" w:rsidRPr="00E62BAD">
        <w:rPr>
          <w:color w:val="000000"/>
        </w:rPr>
        <w:t>d</w:t>
      </w:r>
      <w:r w:rsidRPr="00E62BAD">
        <w:rPr>
          <w:color w:val="000000"/>
        </w:rPr>
        <w:t xml:space="preserve"> hereunder, other than taxes based on the net income of </w:t>
      </w:r>
      <w:r w:rsidR="006B5C07" w:rsidRPr="00E62BAD">
        <w:rPr>
          <w:color w:val="000000"/>
        </w:rPr>
        <w:t>Araya</w:t>
      </w:r>
      <w:r w:rsidRPr="00E62BAD">
        <w:rPr>
          <w:color w:val="000000"/>
        </w:rPr>
        <w:t>.</w:t>
      </w:r>
      <w:r w:rsidR="00BA6669" w:rsidRPr="00E62BAD">
        <w:rPr>
          <w:color w:val="000000"/>
        </w:rPr>
        <w:t xml:space="preserve"> Araya is a pharmacy benefit </w:t>
      </w:r>
      <w:r w:rsidR="00BA6669" w:rsidRPr="00E62BAD">
        <w:rPr>
          <w:color w:val="000000"/>
        </w:rPr>
        <w:lastRenderedPageBreak/>
        <w:t xml:space="preserve">management and pharmacy benefits design consulting company and is not engaged in the practice of law. While care </w:t>
      </w:r>
      <w:proofErr w:type="gramStart"/>
      <w:r w:rsidR="00BA6669" w:rsidRPr="00E62BAD">
        <w:rPr>
          <w:color w:val="000000"/>
        </w:rPr>
        <w:t>has been taken</w:t>
      </w:r>
      <w:proofErr w:type="gramEnd"/>
      <w:r w:rsidR="00BA6669" w:rsidRPr="00E62BAD">
        <w:rPr>
          <w:color w:val="000000"/>
        </w:rPr>
        <w:t xml:space="preserve"> to ensure that Araya’s services reflect applicable legal guidance, Client should consult with Client’s own legal counsel on all matters pertaining to Plan design, Member eligibility and the Prescription Drug Program.</w:t>
      </w:r>
      <w:r w:rsidR="00FF5443">
        <w:rPr>
          <w:color w:val="000000"/>
        </w:rPr>
        <w:t xml:space="preserve"> Client </w:t>
      </w:r>
      <w:r w:rsidR="00FF5443" w:rsidRPr="00FF5443">
        <w:rPr>
          <w:color w:val="000000"/>
        </w:rPr>
        <w:t xml:space="preserve">acknowledges and agrees that it is responsible for disclosing to Members any and all information relating to the Plan and this Agreement as required by law to </w:t>
      </w:r>
      <w:proofErr w:type="gramStart"/>
      <w:r w:rsidR="00FF5443" w:rsidRPr="00FF5443">
        <w:rPr>
          <w:color w:val="000000"/>
        </w:rPr>
        <w:t>be disclosed</w:t>
      </w:r>
      <w:proofErr w:type="gramEnd"/>
      <w:r w:rsidR="00FF5443" w:rsidRPr="00FF5443">
        <w:rPr>
          <w:color w:val="000000"/>
        </w:rPr>
        <w:t xml:space="preserve">, including any information relating to Plan coverage and eligibility requirements. </w:t>
      </w:r>
      <w:proofErr w:type="gramStart"/>
      <w:r w:rsidR="00FF5443" w:rsidRPr="00FF5443">
        <w:rPr>
          <w:color w:val="000000"/>
        </w:rPr>
        <w:t xml:space="preserve">If there is a change in federal or state laws or regulations or the interpretation thereof, regulatory, judicial or legal action that, among other things, materially burdens </w:t>
      </w:r>
      <w:r w:rsidR="00FF5443">
        <w:rPr>
          <w:color w:val="000000"/>
        </w:rPr>
        <w:t>Araya</w:t>
      </w:r>
      <w:r w:rsidR="00FF5443" w:rsidRPr="00FF5443">
        <w:rPr>
          <w:color w:val="000000"/>
        </w:rPr>
        <w:t xml:space="preserve">, requires </w:t>
      </w:r>
      <w:r w:rsidR="00FF5443">
        <w:rPr>
          <w:color w:val="000000"/>
        </w:rPr>
        <w:t>Araya</w:t>
      </w:r>
      <w:r w:rsidR="00FF5443" w:rsidRPr="00FF5443">
        <w:rPr>
          <w:color w:val="000000"/>
        </w:rPr>
        <w:t xml:space="preserve"> to increase payments or shorten payment times for </w:t>
      </w:r>
      <w:r w:rsidR="00A97F04" w:rsidRPr="00A97F04">
        <w:rPr>
          <w:color w:val="000000"/>
        </w:rPr>
        <w:t>Formulary</w:t>
      </w:r>
      <w:r w:rsidR="00FF5443" w:rsidRPr="00FF5443">
        <w:rPr>
          <w:color w:val="000000"/>
        </w:rPr>
        <w:t xml:space="preserve"> </w:t>
      </w:r>
      <w:r w:rsidR="00FF5443">
        <w:rPr>
          <w:color w:val="000000"/>
        </w:rPr>
        <w:t>Products</w:t>
      </w:r>
      <w:r w:rsidR="00FF5443" w:rsidRPr="00FF5443">
        <w:rPr>
          <w:color w:val="000000"/>
        </w:rPr>
        <w:t xml:space="preserve"> to Participating Pharmacies, or materially changes the scope of services hereunder, then there shall be an appropriate modification of the</w:t>
      </w:r>
      <w:r w:rsidR="00FF5443">
        <w:rPr>
          <w:color w:val="000000"/>
        </w:rPr>
        <w:t xml:space="preserve"> </w:t>
      </w:r>
      <w:r w:rsidR="00FF5443" w:rsidRPr="00FF5443">
        <w:rPr>
          <w:color w:val="000000"/>
        </w:rPr>
        <w:t>services, reimbursement rates, administrative fees and/or Rebates such that the parties are returned to their comparable economic position as of the Effective Date.</w:t>
      </w:r>
      <w:proofErr w:type="gramEnd"/>
      <w:r w:rsidR="00FF5443" w:rsidRPr="00FF5443">
        <w:rPr>
          <w:color w:val="000000"/>
        </w:rPr>
        <w:t xml:space="preserve"> If the parties cannot agree on a modification or adjusted fee or rates, then </w:t>
      </w:r>
      <w:r w:rsidR="00A251FB">
        <w:rPr>
          <w:color w:val="000000"/>
        </w:rPr>
        <w:t>Araya</w:t>
      </w:r>
      <w:r w:rsidR="00FF5443" w:rsidRPr="00FF5443">
        <w:rPr>
          <w:color w:val="000000"/>
        </w:rPr>
        <w:t xml:space="preserve"> may terminate the Agreement </w:t>
      </w:r>
      <w:r w:rsidR="00A251FB">
        <w:rPr>
          <w:color w:val="000000"/>
        </w:rPr>
        <w:t>upon</w:t>
      </w:r>
      <w:r w:rsidR="00FF5443" w:rsidRPr="00FF5443">
        <w:rPr>
          <w:color w:val="000000"/>
        </w:rPr>
        <w:t xml:space="preserve"> </w:t>
      </w:r>
      <w:proofErr w:type="gramStart"/>
      <w:r w:rsidR="00A251FB">
        <w:rPr>
          <w:color w:val="000000"/>
        </w:rPr>
        <w:t>sixty</w:t>
      </w:r>
      <w:r w:rsidR="00FF5443" w:rsidRPr="00FF5443">
        <w:rPr>
          <w:color w:val="000000"/>
        </w:rPr>
        <w:t xml:space="preserve"> (</w:t>
      </w:r>
      <w:r w:rsidR="00A251FB">
        <w:rPr>
          <w:color w:val="000000"/>
        </w:rPr>
        <w:t>6</w:t>
      </w:r>
      <w:r w:rsidR="00FF5443" w:rsidRPr="00FF5443">
        <w:rPr>
          <w:color w:val="000000"/>
        </w:rPr>
        <w:t>0) days</w:t>
      </w:r>
      <w:proofErr w:type="gramEnd"/>
      <w:r w:rsidR="00FF5443" w:rsidRPr="00FF5443">
        <w:rPr>
          <w:color w:val="000000"/>
        </w:rPr>
        <w:t xml:space="preserve"> written notice.</w:t>
      </w:r>
    </w:p>
    <w:p w14:paraId="1F496F93" w14:textId="77777777" w:rsidR="00B3504D" w:rsidRPr="00E62BAD" w:rsidRDefault="00B3504D" w:rsidP="00D532C6">
      <w:pPr>
        <w:widowControl w:val="0"/>
        <w:autoSpaceDE w:val="0"/>
        <w:autoSpaceDN w:val="0"/>
        <w:adjustRightInd w:val="0"/>
        <w:ind w:left="720" w:hanging="720"/>
        <w:rPr>
          <w:color w:val="000000"/>
        </w:rPr>
      </w:pPr>
    </w:p>
    <w:p w14:paraId="5F4A14C5" w14:textId="77777777" w:rsidR="001E7F3C" w:rsidRDefault="00B3504D" w:rsidP="00D532C6">
      <w:pPr>
        <w:widowControl w:val="0"/>
        <w:autoSpaceDE w:val="0"/>
        <w:autoSpaceDN w:val="0"/>
        <w:adjustRightInd w:val="0"/>
        <w:ind w:left="720" w:hanging="720"/>
        <w:jc w:val="both"/>
        <w:rPr>
          <w:b/>
          <w:color w:val="000000"/>
        </w:rPr>
      </w:pPr>
      <w:r w:rsidRPr="00E62BAD">
        <w:rPr>
          <w:color w:val="000000"/>
        </w:rPr>
        <w:t>6.2</w:t>
      </w:r>
      <w:r w:rsidR="00317423" w:rsidRPr="00E62BAD">
        <w:rPr>
          <w:color w:val="000000"/>
        </w:rPr>
        <w:tab/>
      </w:r>
      <w:r w:rsidRPr="00E62BAD">
        <w:rPr>
          <w:b/>
          <w:color w:val="000000"/>
        </w:rPr>
        <w:t>ERISA</w:t>
      </w:r>
      <w:r w:rsidR="00A92520" w:rsidRPr="00E62BAD">
        <w:rPr>
          <w:color w:val="000000"/>
        </w:rPr>
        <w:t>.</w:t>
      </w:r>
      <w:r w:rsidRPr="00E62BAD">
        <w:rPr>
          <w:b/>
          <w:color w:val="000000"/>
        </w:rPr>
        <w:t xml:space="preserve"> </w:t>
      </w:r>
    </w:p>
    <w:p w14:paraId="380BB683" w14:textId="77777777" w:rsidR="001E7F3C" w:rsidRDefault="001E7F3C" w:rsidP="00D532C6">
      <w:pPr>
        <w:widowControl w:val="0"/>
        <w:autoSpaceDE w:val="0"/>
        <w:autoSpaceDN w:val="0"/>
        <w:adjustRightInd w:val="0"/>
        <w:ind w:left="720" w:hanging="720"/>
        <w:jc w:val="both"/>
        <w:rPr>
          <w:b/>
          <w:color w:val="000000"/>
        </w:rPr>
      </w:pPr>
    </w:p>
    <w:p w14:paraId="34659D7A" w14:textId="77777777" w:rsidR="004A2031" w:rsidRDefault="001E7F3C">
      <w:pPr>
        <w:widowControl w:val="0"/>
        <w:autoSpaceDE w:val="0"/>
        <w:autoSpaceDN w:val="0"/>
        <w:adjustRightInd w:val="0"/>
        <w:ind w:left="1440" w:hanging="720"/>
        <w:jc w:val="both"/>
        <w:rPr>
          <w:color w:val="000000"/>
        </w:rPr>
      </w:pPr>
      <w:r w:rsidRPr="009C508E">
        <w:rPr>
          <w:color w:val="000000"/>
        </w:rPr>
        <w:t>(a)</w:t>
      </w:r>
      <w:r w:rsidRPr="009C508E">
        <w:rPr>
          <w:color w:val="000000"/>
        </w:rPr>
        <w:tab/>
      </w:r>
      <w:r w:rsidR="00E82C4E" w:rsidRPr="00E82C4E">
        <w:rPr>
          <w:color w:val="000000"/>
          <w:u w:val="single"/>
        </w:rPr>
        <w:t>Disclosure Obligations</w:t>
      </w:r>
      <w:r w:rsidR="00E82C4E" w:rsidRPr="00E82C4E">
        <w:rPr>
          <w:color w:val="000000"/>
        </w:rPr>
        <w:t xml:space="preserve">. With respect to any Plan that is subject to the provisions of ERISA, Client shall ensure that its activities </w:t>
      </w:r>
      <w:proofErr w:type="gramStart"/>
      <w:r w:rsidR="00E82C4E" w:rsidRPr="00E82C4E">
        <w:rPr>
          <w:color w:val="000000"/>
        </w:rPr>
        <w:t>in regard to</w:t>
      </w:r>
      <w:proofErr w:type="gramEnd"/>
      <w:r w:rsidR="00E82C4E" w:rsidRPr="00E82C4E">
        <w:rPr>
          <w:color w:val="000000"/>
        </w:rPr>
        <w:t xml:space="preserve"> such program are in compliance with ERISA. Client acknowledges and agrees that it or the Plan is responsible for disclosing to Members any and all information relating to the Plan as required by law to be disclosed, including any information relating to the calculation of Copayments and any other program coverage and eligibility requirements in connection with the Plan, and any other information concerning commissions (if applicable).</w:t>
      </w:r>
    </w:p>
    <w:p w14:paraId="39571BA6" w14:textId="77777777" w:rsidR="004A2031" w:rsidRDefault="004A2031">
      <w:pPr>
        <w:ind w:left="1440" w:hanging="720"/>
      </w:pPr>
    </w:p>
    <w:p w14:paraId="5DCC9056" w14:textId="77777777" w:rsidR="005B7160" w:rsidRDefault="001E7F3C">
      <w:pPr>
        <w:ind w:left="1440" w:hanging="720"/>
        <w:jc w:val="both"/>
      </w:pPr>
      <w:r>
        <w:t>(b)</w:t>
      </w:r>
      <w:r>
        <w:tab/>
      </w:r>
      <w:r w:rsidR="00E82C4E" w:rsidRPr="00E82C4E">
        <w:rPr>
          <w:u w:val="single"/>
        </w:rPr>
        <w:t>Fiduciary Acknowledgements</w:t>
      </w:r>
      <w:r w:rsidR="00F457A7">
        <w:t xml:space="preserve">. </w:t>
      </w:r>
      <w:r w:rsidR="002420E3" w:rsidRPr="001E7F3C">
        <w:t xml:space="preserve">In </w:t>
      </w:r>
      <w:r w:rsidR="00B3504D" w:rsidRPr="001E7F3C">
        <w:t xml:space="preserve">providing services under this Agreement, </w:t>
      </w:r>
      <w:r w:rsidR="006C14A5" w:rsidRPr="001E7F3C">
        <w:t>Client</w:t>
      </w:r>
      <w:r w:rsidR="00B3504D" w:rsidRPr="001E7F3C">
        <w:t xml:space="preserve"> acknowledges and agrees that neither </w:t>
      </w:r>
      <w:r w:rsidR="006B5C07" w:rsidRPr="001E7F3C">
        <w:t>Araya</w:t>
      </w:r>
      <w:r w:rsidR="00B3504D" w:rsidRPr="001E7F3C">
        <w:t xml:space="preserve"> nor any of </w:t>
      </w:r>
      <w:r w:rsidR="006B5C07" w:rsidRPr="001E7F3C">
        <w:t>Araya</w:t>
      </w:r>
      <w:r w:rsidR="00B3504D" w:rsidRPr="001E7F3C">
        <w:t>’s subsidiaries are acting on behalf of any employee welfare benefit plan (as defined in Section 3(1) of ERISA</w:t>
      </w:r>
      <w:r w:rsidR="004E4693">
        <w:t xml:space="preserve"> or under state law</w:t>
      </w:r>
      <w:r w:rsidR="00B3504D" w:rsidRPr="001E7F3C">
        <w:t>) or participants in such plans (as defined in Section 3.21(a) of ERISA</w:t>
      </w:r>
      <w:r w:rsidR="004E4693">
        <w:t xml:space="preserve"> or under state law</w:t>
      </w:r>
      <w:r w:rsidR="00B3504D" w:rsidRPr="001E7F3C">
        <w:t xml:space="preserve">) of any Plan. </w:t>
      </w:r>
      <w:r w:rsidR="004E4693">
        <w:t xml:space="preserve">Client further acknowledges and agrees that </w:t>
      </w:r>
      <w:r w:rsidR="004E4693" w:rsidRPr="004E4693">
        <w:t xml:space="preserve">neither it nor the Plan will name </w:t>
      </w:r>
      <w:r w:rsidR="004E4693">
        <w:t xml:space="preserve">Araya </w:t>
      </w:r>
      <w:r w:rsidR="004E4693" w:rsidRPr="004E4693">
        <w:t xml:space="preserve">or any of </w:t>
      </w:r>
      <w:r w:rsidR="004E4693">
        <w:t xml:space="preserve">Araya’s </w:t>
      </w:r>
      <w:r w:rsidR="004E4693" w:rsidRPr="004E4693">
        <w:t>subsidiaries as a “plan fiduciary.”</w:t>
      </w:r>
      <w:r w:rsidR="004E4693">
        <w:t xml:space="preserve"> </w:t>
      </w:r>
      <w:r w:rsidR="00B3504D" w:rsidRPr="001E7F3C">
        <w:t xml:space="preserve">Neither </w:t>
      </w:r>
      <w:r w:rsidR="006B5C07" w:rsidRPr="001E7F3C">
        <w:t>Araya</w:t>
      </w:r>
      <w:r w:rsidR="00B3504D" w:rsidRPr="001E7F3C">
        <w:t xml:space="preserve"> nor any of </w:t>
      </w:r>
      <w:r w:rsidR="006B5C07" w:rsidRPr="001E7F3C">
        <w:t>Araya’</w:t>
      </w:r>
      <w:r w:rsidR="00B3504D" w:rsidRPr="001E7F3C">
        <w:t xml:space="preserve">s </w:t>
      </w:r>
      <w:r w:rsidR="006B5C07" w:rsidRPr="001E7F3C">
        <w:t>affiliates</w:t>
      </w:r>
      <w:r w:rsidR="00B3504D" w:rsidRPr="001E7F3C">
        <w:t xml:space="preserve"> have any power to make any decisions as to </w:t>
      </w:r>
      <w:r w:rsidR="00310063" w:rsidRPr="001E7F3C">
        <w:t>the Plan</w:t>
      </w:r>
      <w:r w:rsidR="00B3504D" w:rsidRPr="001E7F3C">
        <w:t xml:space="preserve"> drug benefits, policy, interpretations, practices or procedures, but rather provides administrative services for the drug benefit program within a framework of policies, interpretations, rules, practices, and procedures chosen by </w:t>
      </w:r>
      <w:r w:rsidR="006C14A5" w:rsidRPr="001E7F3C">
        <w:t>Client</w:t>
      </w:r>
      <w:r w:rsidR="007B0C9E" w:rsidRPr="001E7F3C">
        <w:t xml:space="preserve"> and/or the Plan</w:t>
      </w:r>
      <w:r w:rsidR="00B3504D" w:rsidRPr="001E7F3C">
        <w:t xml:space="preserve">. </w:t>
      </w:r>
      <w:r w:rsidR="006C14A5" w:rsidRPr="001E7F3C">
        <w:t>Client</w:t>
      </w:r>
      <w:r w:rsidR="00B3504D" w:rsidRPr="001E7F3C">
        <w:t xml:space="preserve"> acknowledges that neither </w:t>
      </w:r>
      <w:r w:rsidR="006B5C07" w:rsidRPr="001E7F3C">
        <w:t>Araya</w:t>
      </w:r>
      <w:r w:rsidR="00B3504D" w:rsidRPr="001E7F3C">
        <w:t xml:space="preserve"> nor any of </w:t>
      </w:r>
      <w:r w:rsidR="006B5C07" w:rsidRPr="001E7F3C">
        <w:t>Araya’</w:t>
      </w:r>
      <w:r w:rsidR="00B3504D" w:rsidRPr="001E7F3C">
        <w:t xml:space="preserve">s </w:t>
      </w:r>
      <w:r w:rsidR="006B5C07" w:rsidRPr="001E7F3C">
        <w:t xml:space="preserve">affiliates </w:t>
      </w:r>
      <w:r w:rsidR="00B3504D" w:rsidRPr="001E7F3C">
        <w:t xml:space="preserve">have any discretionary authority or control respecting management of prescription benefit program and does not exercise any authority or control respecting management of disposition of the assets of such program, if any exist. </w:t>
      </w:r>
      <w:r w:rsidR="006C14A5" w:rsidRPr="001E7F3C">
        <w:t>Client</w:t>
      </w:r>
      <w:r w:rsidR="00B3504D" w:rsidRPr="001E7F3C">
        <w:t xml:space="preserve"> further acknowledges that </w:t>
      </w:r>
      <w:proofErr w:type="gramStart"/>
      <w:r w:rsidR="00B3504D" w:rsidRPr="001E7F3C">
        <w:t xml:space="preserve">all such discretionary authority is retained by </w:t>
      </w:r>
      <w:r w:rsidR="006C14A5" w:rsidRPr="001E7F3C">
        <w:t>Client</w:t>
      </w:r>
      <w:r w:rsidR="00B3504D" w:rsidRPr="001E7F3C">
        <w:t>, the Plan or some other person or entity</w:t>
      </w:r>
      <w:proofErr w:type="gramEnd"/>
      <w:r w:rsidR="00B3504D" w:rsidRPr="001E7F3C">
        <w:t>.</w:t>
      </w:r>
    </w:p>
    <w:p w14:paraId="0BCA15B4" w14:textId="77777777" w:rsidR="005B7160" w:rsidRDefault="005B7160">
      <w:pPr>
        <w:ind w:left="1440" w:hanging="720"/>
        <w:jc w:val="both"/>
      </w:pPr>
    </w:p>
    <w:p w14:paraId="62AF416D" w14:textId="77777777" w:rsidR="005B7160" w:rsidRDefault="00AC5840">
      <w:pPr>
        <w:ind w:left="1440" w:hanging="720"/>
        <w:jc w:val="both"/>
      </w:pPr>
      <w:r>
        <w:t>(c)</w:t>
      </w:r>
      <w:r>
        <w:tab/>
      </w:r>
      <w:r w:rsidR="00F457A7" w:rsidRPr="009C508E">
        <w:rPr>
          <w:u w:val="single"/>
        </w:rPr>
        <w:t>Disclosure of Financial Matters</w:t>
      </w:r>
      <w:r w:rsidR="00F457A7">
        <w:t xml:space="preserve">. </w:t>
      </w:r>
      <w:r w:rsidR="0056203F" w:rsidRPr="0056203F">
        <w:t>Araya</w:t>
      </w:r>
      <w:r w:rsidR="00286F0B">
        <w:t xml:space="preserve"> and its subsidiaries </w:t>
      </w:r>
      <w:r w:rsidR="0056203F" w:rsidRPr="0056203F">
        <w:t xml:space="preserve">do not own or have financial interest in any of the </w:t>
      </w:r>
      <w:r w:rsidR="00A25247">
        <w:t>Participating P</w:t>
      </w:r>
      <w:r w:rsidR="0056203F" w:rsidRPr="0056203F">
        <w:t xml:space="preserve">harmacies. </w:t>
      </w:r>
      <w:r w:rsidR="00A25247">
        <w:t>However, i</w:t>
      </w:r>
      <w:r w:rsidR="0056203F" w:rsidRPr="0056203F">
        <w:t xml:space="preserve">n addition to the </w:t>
      </w:r>
      <w:r w:rsidR="0056203F">
        <w:t>A</w:t>
      </w:r>
      <w:r w:rsidR="0056203F" w:rsidRPr="0056203F">
        <w:t xml:space="preserve">dministrative </w:t>
      </w:r>
      <w:r w:rsidR="0056203F">
        <w:t>F</w:t>
      </w:r>
      <w:r w:rsidR="0056203F" w:rsidRPr="0056203F">
        <w:t xml:space="preserve">ees paid to </w:t>
      </w:r>
      <w:r w:rsidR="0056203F">
        <w:t>Araya</w:t>
      </w:r>
      <w:r w:rsidR="0056203F" w:rsidRPr="0056203F">
        <w:t xml:space="preserve"> by </w:t>
      </w:r>
      <w:r w:rsidR="0056203F">
        <w:t>Client</w:t>
      </w:r>
      <w:r w:rsidR="0056203F" w:rsidRPr="0056203F">
        <w:t xml:space="preserve">, if any, </w:t>
      </w:r>
      <w:r w:rsidR="0056203F">
        <w:t xml:space="preserve">Araya </w:t>
      </w:r>
      <w:r w:rsidR="0056203F" w:rsidRPr="0056203F">
        <w:t xml:space="preserve">and </w:t>
      </w:r>
      <w:r w:rsidR="0056203F">
        <w:t xml:space="preserve">Araya’s </w:t>
      </w:r>
      <w:r w:rsidR="0056203F" w:rsidRPr="0056203F">
        <w:t xml:space="preserve">subsidiaries </w:t>
      </w:r>
      <w:r w:rsidR="0056203F">
        <w:t>may de</w:t>
      </w:r>
      <w:r w:rsidR="0056203F" w:rsidRPr="0056203F">
        <w:t xml:space="preserve">rive </w:t>
      </w:r>
      <w:r w:rsidR="0056203F">
        <w:t>additional financial benefit from</w:t>
      </w:r>
      <w:r w:rsidR="00A25247">
        <w:t xml:space="preserve"> the operation of the </w:t>
      </w:r>
      <w:r w:rsidR="00A25247" w:rsidRPr="00A25247">
        <w:t>Prescription Drug Program</w:t>
      </w:r>
      <w:r w:rsidR="00A25247">
        <w:t xml:space="preserve">, including </w:t>
      </w:r>
      <w:r w:rsidR="00286F0B">
        <w:t xml:space="preserve">potential </w:t>
      </w:r>
      <w:r w:rsidR="00B6528A" w:rsidRPr="00B6528A">
        <w:t xml:space="preserve">product </w:t>
      </w:r>
      <w:r w:rsidR="00B6528A">
        <w:t xml:space="preserve">or dispensing </w:t>
      </w:r>
      <w:r w:rsidR="00B6528A" w:rsidRPr="00B6528A">
        <w:t>discounts</w:t>
      </w:r>
      <w:r w:rsidR="00B6528A">
        <w:t xml:space="preserve">, </w:t>
      </w:r>
      <w:r w:rsidR="00286F0B">
        <w:t xml:space="preserve">administrative </w:t>
      </w:r>
      <w:r w:rsidR="0056203F" w:rsidRPr="0056203F">
        <w:t>fees</w:t>
      </w:r>
      <w:r w:rsidR="00286F0B">
        <w:t>, rebates</w:t>
      </w:r>
      <w:r w:rsidR="00B6528A">
        <w:t xml:space="preserve"> </w:t>
      </w:r>
      <w:r w:rsidR="00286F0B">
        <w:t xml:space="preserve">or other </w:t>
      </w:r>
      <w:r w:rsidR="0056203F" w:rsidRPr="0056203F">
        <w:t xml:space="preserve">revenue </w:t>
      </w:r>
      <w:r w:rsidR="00286F0B">
        <w:t>from Participating Pharmacies</w:t>
      </w:r>
      <w:r w:rsidR="00B6528A">
        <w:t xml:space="preserve">, </w:t>
      </w:r>
      <w:r w:rsidR="00286F0B" w:rsidRPr="00286F0B">
        <w:t>pharmaceutical manufacturer</w:t>
      </w:r>
      <w:r w:rsidR="00B6528A">
        <w:t xml:space="preserve">s or other sources. </w:t>
      </w:r>
      <w:r w:rsidR="0056203F" w:rsidRPr="0056203F">
        <w:t>In negotiating any of the</w:t>
      </w:r>
      <w:r w:rsidR="00B6528A">
        <w:t xml:space="preserve"> aforementioned financial benefits, Araya </w:t>
      </w:r>
      <w:r w:rsidR="0056203F" w:rsidRPr="0056203F">
        <w:t xml:space="preserve">and </w:t>
      </w:r>
      <w:r w:rsidR="00B6528A">
        <w:t>Araya’s subsidiaries</w:t>
      </w:r>
      <w:r w:rsidR="0056203F" w:rsidRPr="0056203F">
        <w:t xml:space="preserve"> act on their own behalf, and not for the benefit of or as agents for </w:t>
      </w:r>
      <w:r w:rsidR="00B6528A">
        <w:t>Client</w:t>
      </w:r>
      <w:r w:rsidR="0056203F" w:rsidRPr="0056203F">
        <w:t xml:space="preserve">, Members or the Plan. </w:t>
      </w:r>
      <w:r w:rsidR="00117F08">
        <w:t xml:space="preserve">Araya </w:t>
      </w:r>
      <w:r w:rsidR="0056203F" w:rsidRPr="0056203F">
        <w:t xml:space="preserve">and </w:t>
      </w:r>
      <w:r w:rsidR="00117F08">
        <w:t xml:space="preserve">Araya’s </w:t>
      </w:r>
      <w:r w:rsidR="0056203F" w:rsidRPr="0056203F">
        <w:t xml:space="preserve">subsidiaries retain all proprietary rights and beneficial interest in such fees and revenues and, accordingly, </w:t>
      </w:r>
      <w:r w:rsidR="00117F08">
        <w:t xml:space="preserve">Client </w:t>
      </w:r>
      <w:r w:rsidR="0056203F" w:rsidRPr="0056203F">
        <w:t>acknowledges that neither it, any Member, nor the Plan, has a right to receive, or possesses any beneficial interest in, any such fees or revenues</w:t>
      </w:r>
      <w:r w:rsidR="00117F08">
        <w:t>, except as provided in Section 3.4 herein.</w:t>
      </w:r>
    </w:p>
    <w:p w14:paraId="786DE4C9" w14:textId="77777777" w:rsidR="00541671" w:rsidRPr="00E62BAD" w:rsidRDefault="00541671" w:rsidP="00E01F8B">
      <w:pPr>
        <w:widowControl w:val="0"/>
        <w:autoSpaceDE w:val="0"/>
        <w:autoSpaceDN w:val="0"/>
        <w:adjustRightInd w:val="0"/>
        <w:ind w:left="360" w:hanging="360"/>
        <w:jc w:val="center"/>
        <w:rPr>
          <w:b/>
          <w:color w:val="000000"/>
        </w:rPr>
      </w:pPr>
    </w:p>
    <w:p w14:paraId="2AEEEC54" w14:textId="77777777" w:rsidR="00A92520" w:rsidRPr="00E62BAD" w:rsidRDefault="00A92520" w:rsidP="00E01F8B">
      <w:pPr>
        <w:widowControl w:val="0"/>
        <w:autoSpaceDE w:val="0"/>
        <w:autoSpaceDN w:val="0"/>
        <w:adjustRightInd w:val="0"/>
        <w:ind w:left="360" w:hanging="360"/>
        <w:jc w:val="center"/>
        <w:rPr>
          <w:b/>
          <w:bCs/>
          <w:color w:val="000000"/>
        </w:rPr>
      </w:pPr>
      <w:r w:rsidRPr="00E62BAD">
        <w:rPr>
          <w:b/>
          <w:color w:val="000000"/>
        </w:rPr>
        <w:t>ARTICLE VII</w:t>
      </w:r>
    </w:p>
    <w:p w14:paraId="2AED2F5A"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TERM AND TERMINATION; DEFAULT AND REMEDIES</w:t>
      </w:r>
    </w:p>
    <w:p w14:paraId="683E6B8E" w14:textId="77777777" w:rsidR="00B3504D" w:rsidRPr="00E62BAD" w:rsidRDefault="00B3504D" w:rsidP="00E01F8B">
      <w:pPr>
        <w:widowControl w:val="0"/>
        <w:autoSpaceDE w:val="0"/>
        <w:autoSpaceDN w:val="0"/>
        <w:adjustRightInd w:val="0"/>
        <w:ind w:left="360" w:hanging="360"/>
        <w:rPr>
          <w:color w:val="000000"/>
        </w:rPr>
      </w:pPr>
    </w:p>
    <w:p w14:paraId="62CFC8C0" w14:textId="2A96FDA1" w:rsidR="00C45AE8" w:rsidRDefault="00B3504D" w:rsidP="00AD1CBF">
      <w:pPr>
        <w:widowControl w:val="0"/>
        <w:autoSpaceDE w:val="0"/>
        <w:autoSpaceDN w:val="0"/>
        <w:adjustRightInd w:val="0"/>
        <w:ind w:left="720" w:hanging="720"/>
        <w:jc w:val="both"/>
        <w:rPr>
          <w:color w:val="000000"/>
        </w:rPr>
      </w:pPr>
      <w:r w:rsidRPr="00E62BAD">
        <w:rPr>
          <w:color w:val="000000"/>
        </w:rPr>
        <w:t>7.1</w:t>
      </w:r>
      <w:r w:rsidR="00317423" w:rsidRPr="00E62BAD">
        <w:rPr>
          <w:color w:val="000000"/>
        </w:rPr>
        <w:tab/>
      </w:r>
      <w:r w:rsidRPr="00E62BAD">
        <w:rPr>
          <w:b/>
          <w:color w:val="000000"/>
        </w:rPr>
        <w:t>Term</w:t>
      </w:r>
      <w:r w:rsidRPr="00E62BAD">
        <w:rPr>
          <w:color w:val="000000"/>
        </w:rPr>
        <w:t>.  This Agreement will</w:t>
      </w:r>
      <w:r w:rsidR="00396971" w:rsidRPr="00E62BAD">
        <w:rPr>
          <w:color w:val="000000"/>
        </w:rPr>
        <w:t xml:space="preserve"> remain in effect for an initial term of three (3) years from </w:t>
      </w:r>
      <w:r w:rsidR="006A12D5" w:rsidRPr="00E62BAD">
        <w:rPr>
          <w:color w:val="000000"/>
        </w:rPr>
        <w:t>the Effective Date</w:t>
      </w:r>
      <w:r w:rsidR="0021043D" w:rsidRPr="00E62BAD">
        <w:rPr>
          <w:color w:val="000000"/>
        </w:rPr>
        <w:t xml:space="preserve"> </w:t>
      </w:r>
      <w:r w:rsidR="00317423" w:rsidRPr="00E62BAD">
        <w:rPr>
          <w:color w:val="000000"/>
        </w:rPr>
        <w:t>(“Initial Term”)</w:t>
      </w:r>
      <w:r w:rsidRPr="00E62BAD">
        <w:rPr>
          <w:color w:val="000000"/>
        </w:rPr>
        <w:t>.</w:t>
      </w:r>
      <w:r w:rsidR="005170A9" w:rsidRPr="00E62BAD">
        <w:rPr>
          <w:color w:val="000000"/>
        </w:rPr>
        <w:t xml:space="preserve"> </w:t>
      </w:r>
      <w:r w:rsidRPr="00E62BAD">
        <w:rPr>
          <w:color w:val="000000"/>
        </w:rPr>
        <w:t xml:space="preserve">Thereafter, </w:t>
      </w:r>
      <w:r w:rsidR="00443BDC" w:rsidRPr="00E62BAD">
        <w:rPr>
          <w:color w:val="000000"/>
        </w:rPr>
        <w:t xml:space="preserve">unless either </w:t>
      </w:r>
      <w:r w:rsidR="00523F79" w:rsidRPr="00E62BAD">
        <w:rPr>
          <w:color w:val="000000"/>
        </w:rPr>
        <w:t>Part</w:t>
      </w:r>
      <w:r w:rsidR="00443BDC" w:rsidRPr="00E62BAD">
        <w:rPr>
          <w:color w:val="000000"/>
        </w:rPr>
        <w:t>y notifies the other otherwise</w:t>
      </w:r>
      <w:r w:rsidR="00F9184A" w:rsidRPr="00E62BAD">
        <w:rPr>
          <w:color w:val="000000"/>
        </w:rPr>
        <w:t xml:space="preserve"> as provided in Section 7.2(a)</w:t>
      </w:r>
      <w:r w:rsidR="00443BDC" w:rsidRPr="00E62BAD">
        <w:rPr>
          <w:color w:val="000000"/>
        </w:rPr>
        <w:t xml:space="preserve">, </w:t>
      </w:r>
      <w:r w:rsidRPr="00E62BAD">
        <w:rPr>
          <w:color w:val="000000"/>
        </w:rPr>
        <w:t xml:space="preserve">this Agreement shall automatically renew with the same terms </w:t>
      </w:r>
      <w:r w:rsidR="00317423" w:rsidRPr="00E62BAD">
        <w:rPr>
          <w:color w:val="000000"/>
        </w:rPr>
        <w:t>and</w:t>
      </w:r>
      <w:r w:rsidRPr="00E62BAD">
        <w:rPr>
          <w:color w:val="000000"/>
        </w:rPr>
        <w:t xml:space="preserve"> conditions as set forth herein for successive </w:t>
      </w:r>
      <w:r w:rsidR="00396971" w:rsidRPr="00E62BAD">
        <w:rPr>
          <w:color w:val="000000"/>
        </w:rPr>
        <w:t>one</w:t>
      </w:r>
      <w:r w:rsidRPr="00E62BAD">
        <w:rPr>
          <w:color w:val="000000"/>
        </w:rPr>
        <w:t xml:space="preserve"> year renewal term</w:t>
      </w:r>
      <w:r w:rsidR="00E425CC" w:rsidRPr="00E62BAD">
        <w:rPr>
          <w:color w:val="000000"/>
        </w:rPr>
        <w:t>s</w:t>
      </w:r>
      <w:r w:rsidR="00004C68" w:rsidRPr="00E62BAD">
        <w:rPr>
          <w:color w:val="000000"/>
        </w:rPr>
        <w:t xml:space="preserve"> (“Renewal Term”)</w:t>
      </w:r>
      <w:r w:rsidRPr="00E62BAD">
        <w:rPr>
          <w:color w:val="000000"/>
        </w:rPr>
        <w:t xml:space="preserve">, subject to the terms </w:t>
      </w:r>
      <w:r w:rsidR="00317423" w:rsidRPr="00E62BAD">
        <w:rPr>
          <w:color w:val="000000"/>
        </w:rPr>
        <w:t>and</w:t>
      </w:r>
      <w:r w:rsidRPr="00E62BAD">
        <w:rPr>
          <w:color w:val="000000"/>
        </w:rPr>
        <w:t xml:space="preserve"> conditions </w:t>
      </w:r>
      <w:r w:rsidR="00317423" w:rsidRPr="00E62BAD">
        <w:rPr>
          <w:color w:val="000000"/>
        </w:rPr>
        <w:t>herein</w:t>
      </w:r>
      <w:r w:rsidR="007B4FD8" w:rsidRPr="00E62BAD">
        <w:rPr>
          <w:color w:val="000000"/>
        </w:rPr>
        <w:t>.</w:t>
      </w:r>
      <w:r w:rsidR="00C45AE8">
        <w:rPr>
          <w:color w:val="000000"/>
        </w:rPr>
        <w:br w:type="page"/>
      </w:r>
    </w:p>
    <w:p w14:paraId="58554D82" w14:textId="77777777" w:rsidR="00B3504D" w:rsidRPr="00E62BAD" w:rsidRDefault="00B3504D" w:rsidP="00E01F8B">
      <w:pPr>
        <w:widowControl w:val="0"/>
        <w:autoSpaceDE w:val="0"/>
        <w:autoSpaceDN w:val="0"/>
        <w:adjustRightInd w:val="0"/>
        <w:ind w:left="720" w:hanging="720"/>
        <w:jc w:val="both"/>
        <w:rPr>
          <w:color w:val="000000"/>
        </w:rPr>
      </w:pPr>
      <w:r w:rsidRPr="00E62BAD">
        <w:rPr>
          <w:color w:val="000000"/>
        </w:rPr>
        <w:lastRenderedPageBreak/>
        <w:t xml:space="preserve">7.2 </w:t>
      </w:r>
      <w:r w:rsidR="00317423" w:rsidRPr="00E62BAD">
        <w:rPr>
          <w:color w:val="000000"/>
        </w:rPr>
        <w:tab/>
      </w:r>
      <w:r w:rsidRPr="00E62BAD">
        <w:rPr>
          <w:b/>
          <w:color w:val="000000"/>
        </w:rPr>
        <w:t>Termination</w:t>
      </w:r>
      <w:r w:rsidRPr="009C508E">
        <w:rPr>
          <w:color w:val="000000"/>
        </w:rPr>
        <w:t>.</w:t>
      </w:r>
    </w:p>
    <w:p w14:paraId="5B8B534F" w14:textId="77777777" w:rsidR="00B3504D" w:rsidRPr="00E62BAD" w:rsidRDefault="00B3504D" w:rsidP="00E01F8B">
      <w:pPr>
        <w:widowControl w:val="0"/>
        <w:autoSpaceDE w:val="0"/>
        <w:autoSpaceDN w:val="0"/>
        <w:adjustRightInd w:val="0"/>
        <w:ind w:left="360" w:hanging="360"/>
        <w:rPr>
          <w:color w:val="000000"/>
        </w:rPr>
      </w:pPr>
    </w:p>
    <w:p w14:paraId="0B07EACC" w14:textId="22DE4D51" w:rsidR="0001421F" w:rsidRPr="00E62BAD" w:rsidRDefault="00B3504D" w:rsidP="00D532C6">
      <w:pPr>
        <w:widowControl w:val="0"/>
        <w:autoSpaceDE w:val="0"/>
        <w:autoSpaceDN w:val="0"/>
        <w:adjustRightInd w:val="0"/>
        <w:ind w:left="1440" w:hanging="720"/>
        <w:jc w:val="both"/>
        <w:rPr>
          <w:color w:val="000000"/>
        </w:rPr>
      </w:pPr>
      <w:r w:rsidRPr="00E62BAD">
        <w:rPr>
          <w:color w:val="000000"/>
        </w:rPr>
        <w:t xml:space="preserve">(a) </w:t>
      </w:r>
      <w:r w:rsidR="00317423" w:rsidRPr="00E62BAD">
        <w:rPr>
          <w:color w:val="000000"/>
        </w:rPr>
        <w:tab/>
      </w:r>
      <w:r w:rsidRPr="00E62BAD">
        <w:rPr>
          <w:color w:val="000000"/>
          <w:u w:val="single"/>
        </w:rPr>
        <w:t xml:space="preserve">Non-Renewal </w:t>
      </w:r>
      <w:proofErr w:type="gramStart"/>
      <w:r w:rsidRPr="00E62BAD">
        <w:rPr>
          <w:color w:val="000000"/>
          <w:u w:val="single"/>
        </w:rPr>
        <w:t>Upon</w:t>
      </w:r>
      <w:proofErr w:type="gramEnd"/>
      <w:r w:rsidRPr="00E62BAD">
        <w:rPr>
          <w:color w:val="000000"/>
          <w:u w:val="single"/>
        </w:rPr>
        <w:t xml:space="preserve"> Notice</w:t>
      </w:r>
      <w:r w:rsidRPr="00E62BAD">
        <w:rPr>
          <w:color w:val="000000"/>
        </w:rPr>
        <w:t xml:space="preserve">.  Not less than </w:t>
      </w:r>
      <w:r w:rsidR="00034AFD">
        <w:rPr>
          <w:color w:val="000000"/>
        </w:rPr>
        <w:t>one hundred eighty</w:t>
      </w:r>
      <w:r w:rsidR="00E425CC" w:rsidRPr="00E62BAD">
        <w:rPr>
          <w:color w:val="000000"/>
        </w:rPr>
        <w:t xml:space="preserve"> </w:t>
      </w:r>
      <w:r w:rsidR="00D77647" w:rsidRPr="00E62BAD">
        <w:rPr>
          <w:color w:val="000000"/>
        </w:rPr>
        <w:t>(</w:t>
      </w:r>
      <w:r w:rsidR="00034AFD">
        <w:rPr>
          <w:color w:val="000000"/>
        </w:rPr>
        <w:t>180</w:t>
      </w:r>
      <w:r w:rsidR="00D77647" w:rsidRPr="00E62BAD">
        <w:rPr>
          <w:color w:val="000000"/>
        </w:rPr>
        <w:t>)</w:t>
      </w:r>
      <w:r w:rsidR="00004C68" w:rsidRPr="00E62BAD">
        <w:rPr>
          <w:color w:val="000000"/>
        </w:rPr>
        <w:t xml:space="preserve"> days prior to the end of the I</w:t>
      </w:r>
      <w:r w:rsidRPr="00E62BAD">
        <w:rPr>
          <w:color w:val="000000"/>
        </w:rPr>
        <w:t>niti</w:t>
      </w:r>
      <w:r w:rsidR="00004C68" w:rsidRPr="00E62BAD">
        <w:rPr>
          <w:color w:val="000000"/>
        </w:rPr>
        <w:t>al Term or any Renewal T</w:t>
      </w:r>
      <w:r w:rsidRPr="00E62BAD">
        <w:rPr>
          <w:color w:val="000000"/>
        </w:rPr>
        <w:t xml:space="preserve">erm of this Agreement, either </w:t>
      </w:r>
      <w:r w:rsidR="00523F79" w:rsidRPr="00E62BAD">
        <w:rPr>
          <w:color w:val="000000"/>
        </w:rPr>
        <w:t>Part</w:t>
      </w:r>
      <w:r w:rsidRPr="00E62BAD">
        <w:rPr>
          <w:color w:val="000000"/>
        </w:rPr>
        <w:t xml:space="preserve">y may notify the other </w:t>
      </w:r>
      <w:r w:rsidR="00523F79" w:rsidRPr="00E62BAD">
        <w:rPr>
          <w:color w:val="000000"/>
        </w:rPr>
        <w:t>Part</w:t>
      </w:r>
      <w:r w:rsidRPr="00E62BAD">
        <w:rPr>
          <w:color w:val="000000"/>
        </w:rPr>
        <w:t>y in writing that it desires to terminate this Agreement effective as of the end of the then current term.</w:t>
      </w:r>
    </w:p>
    <w:p w14:paraId="49C75991" w14:textId="77777777" w:rsidR="0001421F" w:rsidRPr="00E62BAD" w:rsidRDefault="0001421F" w:rsidP="00D532C6">
      <w:pPr>
        <w:widowControl w:val="0"/>
        <w:autoSpaceDE w:val="0"/>
        <w:autoSpaceDN w:val="0"/>
        <w:adjustRightInd w:val="0"/>
        <w:ind w:left="1440" w:hanging="720"/>
        <w:jc w:val="both"/>
        <w:rPr>
          <w:color w:val="000000"/>
        </w:rPr>
      </w:pPr>
    </w:p>
    <w:p w14:paraId="7FC3F81F" w14:textId="77777777" w:rsidR="00B3504D" w:rsidRPr="00E62BAD" w:rsidRDefault="0001421F" w:rsidP="00D532C6">
      <w:pPr>
        <w:widowControl w:val="0"/>
        <w:autoSpaceDE w:val="0"/>
        <w:autoSpaceDN w:val="0"/>
        <w:adjustRightInd w:val="0"/>
        <w:ind w:left="1440" w:hanging="720"/>
        <w:jc w:val="both"/>
        <w:rPr>
          <w:color w:val="000000"/>
        </w:rPr>
      </w:pPr>
      <w:r w:rsidRPr="00E62BAD">
        <w:rPr>
          <w:color w:val="000000"/>
        </w:rPr>
        <w:t>(b)</w:t>
      </w:r>
      <w:r w:rsidRPr="00E62BAD">
        <w:rPr>
          <w:color w:val="000000"/>
        </w:rPr>
        <w:tab/>
      </w:r>
      <w:r w:rsidR="00B3504D" w:rsidRPr="00E62BAD">
        <w:rPr>
          <w:bCs/>
          <w:color w:val="000000"/>
          <w:u w:val="single"/>
        </w:rPr>
        <w:t>Breach or Default</w:t>
      </w:r>
      <w:r w:rsidR="00B3504D" w:rsidRPr="009C508E">
        <w:rPr>
          <w:bCs/>
          <w:color w:val="000000"/>
        </w:rPr>
        <w:t>.</w:t>
      </w:r>
      <w:r w:rsidR="00B3504D" w:rsidRPr="00E62BAD">
        <w:rPr>
          <w:b/>
          <w:bCs/>
          <w:color w:val="000000"/>
        </w:rPr>
        <w:t xml:space="preserve">  </w:t>
      </w:r>
      <w:proofErr w:type="gramStart"/>
      <w:r w:rsidR="00F9184A" w:rsidRPr="00E62BAD">
        <w:rPr>
          <w:bCs/>
          <w:color w:val="000000"/>
        </w:rPr>
        <w:t>E</w:t>
      </w:r>
      <w:r w:rsidR="00D77647" w:rsidRPr="00E62BAD">
        <w:rPr>
          <w:color w:val="000000"/>
        </w:rPr>
        <w:t xml:space="preserve">ither </w:t>
      </w:r>
      <w:r w:rsidR="00523F79" w:rsidRPr="00E62BAD">
        <w:rPr>
          <w:color w:val="000000"/>
        </w:rPr>
        <w:t>Part</w:t>
      </w:r>
      <w:r w:rsidR="00B3504D" w:rsidRPr="00E62BAD">
        <w:rPr>
          <w:color w:val="000000"/>
        </w:rPr>
        <w:t>y</w:t>
      </w:r>
      <w:proofErr w:type="gramEnd"/>
      <w:r w:rsidR="00B3504D" w:rsidRPr="00E62BAD">
        <w:rPr>
          <w:color w:val="000000"/>
        </w:rPr>
        <w:t xml:space="preserve"> may</w:t>
      </w:r>
      <w:r w:rsidR="00F9184A" w:rsidRPr="00E62BAD">
        <w:rPr>
          <w:color w:val="000000"/>
        </w:rPr>
        <w:t xml:space="preserve"> terminate this Agreement upon sixty (60) days written notice to the other </w:t>
      </w:r>
      <w:r w:rsidR="00523F79" w:rsidRPr="00E62BAD">
        <w:rPr>
          <w:color w:val="000000"/>
        </w:rPr>
        <w:t>Part</w:t>
      </w:r>
      <w:r w:rsidR="00F9184A" w:rsidRPr="00E62BAD">
        <w:rPr>
          <w:color w:val="000000"/>
        </w:rPr>
        <w:t xml:space="preserve">y if the other </w:t>
      </w:r>
      <w:r w:rsidR="00523F79" w:rsidRPr="00E62BAD">
        <w:rPr>
          <w:color w:val="000000"/>
        </w:rPr>
        <w:t>Part</w:t>
      </w:r>
      <w:r w:rsidR="00F9184A" w:rsidRPr="00E62BAD">
        <w:rPr>
          <w:color w:val="000000"/>
        </w:rPr>
        <w:t xml:space="preserve">y is in material </w:t>
      </w:r>
      <w:r w:rsidR="00B3504D" w:rsidRPr="00E62BAD">
        <w:rPr>
          <w:color w:val="000000"/>
        </w:rPr>
        <w:t>breach of this Agreement</w:t>
      </w:r>
      <w:r w:rsidR="00F9184A" w:rsidRPr="00E62BAD">
        <w:rPr>
          <w:color w:val="000000"/>
        </w:rPr>
        <w:t xml:space="preserve"> and fails to cure such breach within such sixty (60) day period</w:t>
      </w:r>
      <w:r w:rsidR="00B3504D" w:rsidRPr="00E62BAD">
        <w:rPr>
          <w:color w:val="000000"/>
        </w:rPr>
        <w:t xml:space="preserve">. If the amount of time commercially reasonable for the breach to be cured is longer than sixty (60) days, this Agreement may not be terminated by the non-breaching </w:t>
      </w:r>
      <w:r w:rsidR="00523F79" w:rsidRPr="00E62BAD">
        <w:rPr>
          <w:color w:val="000000"/>
        </w:rPr>
        <w:t>Part</w:t>
      </w:r>
      <w:r w:rsidR="00B3504D" w:rsidRPr="00E62BAD">
        <w:rPr>
          <w:color w:val="000000"/>
        </w:rPr>
        <w:t>y pursuant to this provision until such commercially reasonable period of time has elapsed; provided, however, that in no event shall such period exceed ninety (90) days.</w:t>
      </w:r>
    </w:p>
    <w:p w14:paraId="1C12C569" w14:textId="77777777" w:rsidR="00B3504D" w:rsidRPr="00E62BAD" w:rsidRDefault="00B3504D" w:rsidP="00D532C6">
      <w:pPr>
        <w:widowControl w:val="0"/>
        <w:autoSpaceDE w:val="0"/>
        <w:autoSpaceDN w:val="0"/>
        <w:adjustRightInd w:val="0"/>
        <w:ind w:left="1440" w:hanging="720"/>
        <w:rPr>
          <w:color w:val="000000"/>
        </w:rPr>
      </w:pPr>
    </w:p>
    <w:p w14:paraId="172C0246" w14:textId="77777777" w:rsidR="00B3504D" w:rsidRPr="00E62BAD" w:rsidRDefault="00B3504D" w:rsidP="00D532C6">
      <w:pPr>
        <w:widowControl w:val="0"/>
        <w:autoSpaceDE w:val="0"/>
        <w:autoSpaceDN w:val="0"/>
        <w:adjustRightInd w:val="0"/>
        <w:ind w:left="1440" w:hanging="720"/>
        <w:jc w:val="both"/>
        <w:rPr>
          <w:color w:val="000000"/>
        </w:rPr>
      </w:pPr>
      <w:r w:rsidRPr="00E62BAD">
        <w:rPr>
          <w:color w:val="000000"/>
        </w:rPr>
        <w:t>(</w:t>
      </w:r>
      <w:r w:rsidR="0001421F" w:rsidRPr="00E62BAD">
        <w:rPr>
          <w:color w:val="000000"/>
        </w:rPr>
        <w:t>c</w:t>
      </w:r>
      <w:r w:rsidRPr="00E62BAD">
        <w:rPr>
          <w:color w:val="000000"/>
        </w:rPr>
        <w:t>)</w:t>
      </w:r>
      <w:r w:rsidRPr="00E62BAD">
        <w:rPr>
          <w:b/>
          <w:color w:val="000000"/>
        </w:rPr>
        <w:t xml:space="preserve"> </w:t>
      </w:r>
      <w:r w:rsidR="00317423" w:rsidRPr="00E62BAD">
        <w:rPr>
          <w:b/>
          <w:bCs/>
          <w:color w:val="000000"/>
        </w:rPr>
        <w:tab/>
      </w:r>
      <w:r w:rsidRPr="00E62BAD">
        <w:rPr>
          <w:color w:val="000000"/>
          <w:u w:val="single"/>
        </w:rPr>
        <w:t>Non-Payment or Failure to Fund</w:t>
      </w:r>
      <w:r w:rsidRPr="00E62BAD">
        <w:rPr>
          <w:color w:val="000000"/>
        </w:rPr>
        <w:t xml:space="preserve">. </w:t>
      </w:r>
      <w:r w:rsidR="004D4773" w:rsidRPr="00E62BAD">
        <w:rPr>
          <w:color w:val="000000"/>
        </w:rPr>
        <w:t xml:space="preserve">Noncompliance with payment terms </w:t>
      </w:r>
      <w:proofErr w:type="gramStart"/>
      <w:r w:rsidR="004D4773" w:rsidRPr="00E62BAD">
        <w:rPr>
          <w:color w:val="000000"/>
        </w:rPr>
        <w:t>will be considered</w:t>
      </w:r>
      <w:proofErr w:type="gramEnd"/>
      <w:r w:rsidR="004D4773" w:rsidRPr="00E62BAD">
        <w:rPr>
          <w:color w:val="000000"/>
        </w:rPr>
        <w:t xml:space="preserve"> a material breach to this Agreement.</w:t>
      </w:r>
      <w:r w:rsidR="004D4773">
        <w:rPr>
          <w:color w:val="000000"/>
        </w:rPr>
        <w:t xml:space="preserve"> </w:t>
      </w:r>
      <w:r w:rsidRPr="00E62BAD">
        <w:rPr>
          <w:color w:val="000000"/>
        </w:rPr>
        <w:t>Notwithstanding Section 7.2(</w:t>
      </w:r>
      <w:r w:rsidR="004D4773">
        <w:rPr>
          <w:color w:val="000000"/>
        </w:rPr>
        <w:t>b</w:t>
      </w:r>
      <w:r w:rsidRPr="00E62BAD">
        <w:rPr>
          <w:color w:val="000000"/>
        </w:rPr>
        <w:t xml:space="preserve">), </w:t>
      </w:r>
      <w:r w:rsidR="006B5C07" w:rsidRPr="00E62BAD">
        <w:rPr>
          <w:color w:val="000000"/>
        </w:rPr>
        <w:t>Araya</w:t>
      </w:r>
      <w:r w:rsidRPr="00E62BAD">
        <w:rPr>
          <w:color w:val="000000"/>
        </w:rPr>
        <w:t xml:space="preserve"> may suspend </w:t>
      </w:r>
      <w:r w:rsidR="00FB0F7C">
        <w:rPr>
          <w:color w:val="000000"/>
        </w:rPr>
        <w:t>its</w:t>
      </w:r>
      <w:r w:rsidRPr="00E62BAD">
        <w:rPr>
          <w:color w:val="000000"/>
        </w:rPr>
        <w:t xml:space="preserve"> performance hereunder and cease providing or authorizing provision of </w:t>
      </w:r>
      <w:r w:rsidR="00A97F04" w:rsidRPr="00A97F04">
        <w:rPr>
          <w:color w:val="000000"/>
        </w:rPr>
        <w:t>Formulary</w:t>
      </w:r>
      <w:r w:rsidRPr="00E62BAD">
        <w:rPr>
          <w:color w:val="000000"/>
        </w:rPr>
        <w:t xml:space="preserve"> Products to Members upon forty-eight (48) hours written notice if </w:t>
      </w:r>
      <w:r w:rsidR="006C14A5" w:rsidRPr="00E62BAD">
        <w:rPr>
          <w:color w:val="000000"/>
        </w:rPr>
        <w:t>Client</w:t>
      </w:r>
      <w:r w:rsidRPr="00E62BAD">
        <w:rPr>
          <w:color w:val="000000"/>
        </w:rPr>
        <w:t xml:space="preserve"> fails to pay </w:t>
      </w:r>
      <w:r w:rsidR="006B5C07" w:rsidRPr="00E62BAD">
        <w:rPr>
          <w:color w:val="000000"/>
        </w:rPr>
        <w:t>Araya</w:t>
      </w:r>
      <w:r w:rsidRPr="00E62BAD">
        <w:rPr>
          <w:color w:val="000000"/>
        </w:rPr>
        <w:t xml:space="preserve"> </w:t>
      </w:r>
      <w:r w:rsidR="00943954">
        <w:rPr>
          <w:color w:val="000000"/>
        </w:rPr>
        <w:t>Plan Cost</w:t>
      </w:r>
      <w:r w:rsidR="00DB2CE8" w:rsidRPr="00E62BAD">
        <w:rPr>
          <w:color w:val="000000"/>
        </w:rPr>
        <w:t>s</w:t>
      </w:r>
      <w:r w:rsidR="00B95E91" w:rsidRPr="00E62BAD">
        <w:rPr>
          <w:color w:val="000000"/>
        </w:rPr>
        <w:t xml:space="preserve"> and Administrative Fees</w:t>
      </w:r>
      <w:r w:rsidR="00D736CB" w:rsidRPr="00E62BAD">
        <w:rPr>
          <w:color w:val="000000"/>
        </w:rPr>
        <w:t xml:space="preserve"> when due</w:t>
      </w:r>
      <w:r w:rsidR="00C63EE8" w:rsidRPr="00E62BAD">
        <w:rPr>
          <w:color w:val="000000"/>
        </w:rPr>
        <w:t>.</w:t>
      </w:r>
      <w:r w:rsidR="00151948" w:rsidRPr="00E62BAD">
        <w:rPr>
          <w:color w:val="000000"/>
        </w:rPr>
        <w:t xml:space="preserve"> </w:t>
      </w:r>
      <w:r w:rsidR="00443BDC" w:rsidRPr="00E62BAD">
        <w:rPr>
          <w:color w:val="000000"/>
        </w:rPr>
        <w:t xml:space="preserve">Additionally, </w:t>
      </w:r>
      <w:r w:rsidR="006B5C07" w:rsidRPr="00E62BAD">
        <w:rPr>
          <w:color w:val="000000"/>
        </w:rPr>
        <w:t>Araya</w:t>
      </w:r>
      <w:r w:rsidRPr="00E62BAD">
        <w:rPr>
          <w:color w:val="000000"/>
        </w:rPr>
        <w:t xml:space="preserve"> may offset any amount overdue to </w:t>
      </w:r>
      <w:r w:rsidR="006B5C07" w:rsidRPr="00E62BAD">
        <w:rPr>
          <w:color w:val="000000"/>
        </w:rPr>
        <w:t>Araya</w:t>
      </w:r>
      <w:r w:rsidRPr="00E62BAD">
        <w:rPr>
          <w:color w:val="000000"/>
        </w:rPr>
        <w:t xml:space="preserve"> with </w:t>
      </w:r>
      <w:r w:rsidR="00960EE7" w:rsidRPr="00E62BAD">
        <w:rPr>
          <w:color w:val="000000"/>
        </w:rPr>
        <w:t>refunds</w:t>
      </w:r>
      <w:r w:rsidR="00FB0F7C">
        <w:rPr>
          <w:color w:val="000000"/>
        </w:rPr>
        <w:t>, Rebates</w:t>
      </w:r>
      <w:r w:rsidRPr="00E62BAD">
        <w:rPr>
          <w:color w:val="000000"/>
        </w:rPr>
        <w:t xml:space="preserve"> or other </w:t>
      </w:r>
      <w:r w:rsidR="00FB0F7C">
        <w:rPr>
          <w:color w:val="000000"/>
        </w:rPr>
        <w:t>amounts</w:t>
      </w:r>
      <w:r w:rsidRPr="00E62BAD">
        <w:rPr>
          <w:color w:val="000000"/>
        </w:rPr>
        <w:t xml:space="preserve"> owed </w:t>
      </w:r>
      <w:r w:rsidR="00311E4D" w:rsidRPr="00E62BAD">
        <w:rPr>
          <w:color w:val="000000"/>
        </w:rPr>
        <w:t xml:space="preserve">to </w:t>
      </w:r>
      <w:r w:rsidR="006C14A5" w:rsidRPr="00E62BAD">
        <w:rPr>
          <w:color w:val="000000"/>
        </w:rPr>
        <w:t>Client</w:t>
      </w:r>
      <w:r w:rsidR="002E5578" w:rsidRPr="00E62BAD">
        <w:rPr>
          <w:color w:val="000000"/>
        </w:rPr>
        <w:t xml:space="preserve"> if appli</w:t>
      </w:r>
      <w:r w:rsidR="00311E4D" w:rsidRPr="00E62BAD">
        <w:rPr>
          <w:color w:val="000000"/>
        </w:rPr>
        <w:t>cable</w:t>
      </w:r>
      <w:r w:rsidRPr="00E62BAD">
        <w:rPr>
          <w:color w:val="000000"/>
        </w:rPr>
        <w:t>.</w:t>
      </w:r>
    </w:p>
    <w:p w14:paraId="0E5FE297" w14:textId="77777777" w:rsidR="00B3504D" w:rsidRPr="00E62BAD" w:rsidRDefault="00B3504D" w:rsidP="00D532C6">
      <w:pPr>
        <w:widowControl w:val="0"/>
        <w:autoSpaceDE w:val="0"/>
        <w:autoSpaceDN w:val="0"/>
        <w:adjustRightInd w:val="0"/>
        <w:ind w:left="1440" w:hanging="720"/>
        <w:rPr>
          <w:color w:val="000000"/>
        </w:rPr>
      </w:pPr>
    </w:p>
    <w:p w14:paraId="0F848650" w14:textId="77777777" w:rsidR="00B3504D" w:rsidRPr="00E62BAD" w:rsidRDefault="0001421F" w:rsidP="00D532C6">
      <w:pPr>
        <w:widowControl w:val="0"/>
        <w:autoSpaceDE w:val="0"/>
        <w:autoSpaceDN w:val="0"/>
        <w:adjustRightInd w:val="0"/>
        <w:ind w:left="1440" w:hanging="720"/>
        <w:jc w:val="both"/>
        <w:rPr>
          <w:color w:val="000000"/>
        </w:rPr>
      </w:pPr>
      <w:r w:rsidRPr="00E62BAD">
        <w:rPr>
          <w:color w:val="000000"/>
        </w:rPr>
        <w:t>(d)</w:t>
      </w:r>
      <w:r w:rsidR="00317423" w:rsidRPr="00E62BAD">
        <w:rPr>
          <w:color w:val="000000"/>
        </w:rPr>
        <w:tab/>
      </w:r>
      <w:r w:rsidR="00B3504D" w:rsidRPr="00E62BAD">
        <w:rPr>
          <w:color w:val="000000"/>
          <w:u w:val="single"/>
        </w:rPr>
        <w:t>Insolvency: Regulatory Action</w:t>
      </w:r>
      <w:r w:rsidR="00B3504D" w:rsidRPr="00E62BAD">
        <w:rPr>
          <w:color w:val="000000"/>
        </w:rPr>
        <w:t xml:space="preserve">. To the extent permitted by applicable law, </w:t>
      </w:r>
      <w:r w:rsidR="006B5C07" w:rsidRPr="00E62BAD">
        <w:rPr>
          <w:color w:val="000000"/>
        </w:rPr>
        <w:t>Araya</w:t>
      </w:r>
      <w:r w:rsidR="00B3504D" w:rsidRPr="00E62BAD">
        <w:rPr>
          <w:color w:val="000000"/>
        </w:rPr>
        <w:t xml:space="preserve"> may terminate this Agreement, or suspend performance hereunder, </w:t>
      </w:r>
      <w:r w:rsidR="00004C68" w:rsidRPr="00E62BAD">
        <w:rPr>
          <w:color w:val="000000"/>
        </w:rPr>
        <w:t xml:space="preserve">upon the </w:t>
      </w:r>
      <w:r w:rsidR="00B3504D" w:rsidRPr="00E62BAD">
        <w:rPr>
          <w:color w:val="000000"/>
        </w:rPr>
        <w:t>proceeding under any state or federal agency declaration or imposition of receivership, readjustment, liquidation</w:t>
      </w:r>
      <w:r w:rsidR="004D4773">
        <w:rPr>
          <w:color w:val="000000"/>
        </w:rPr>
        <w:t>,</w:t>
      </w:r>
      <w:r w:rsidR="00B3504D" w:rsidRPr="00E62BAD">
        <w:rPr>
          <w:color w:val="000000"/>
        </w:rPr>
        <w:t xml:space="preserve"> insolvency or dissolution</w:t>
      </w:r>
      <w:r w:rsidR="00004C68" w:rsidRPr="00E62BAD">
        <w:rPr>
          <w:color w:val="000000"/>
        </w:rPr>
        <w:t xml:space="preserve"> of </w:t>
      </w:r>
      <w:r w:rsidR="006C14A5" w:rsidRPr="00E62BAD">
        <w:rPr>
          <w:color w:val="000000"/>
        </w:rPr>
        <w:t>Client</w:t>
      </w:r>
      <w:r w:rsidR="00B3504D" w:rsidRPr="00E62BAD">
        <w:rPr>
          <w:color w:val="000000"/>
        </w:rPr>
        <w:t xml:space="preserve">.  Notwithstanding the above, </w:t>
      </w:r>
      <w:r w:rsidR="006B5C07" w:rsidRPr="00E62BAD">
        <w:rPr>
          <w:color w:val="000000"/>
        </w:rPr>
        <w:t>Araya</w:t>
      </w:r>
      <w:r w:rsidR="00B3504D" w:rsidRPr="00E62BAD">
        <w:rPr>
          <w:color w:val="000000"/>
        </w:rPr>
        <w:t xml:space="preserve"> agrees to require Participating Pharmacies to continue to provide prescription drug services to Members as required by applicable laws and regulations and all  other applicable Federal and state laws relating to insolvency. Nothing herein </w:t>
      </w:r>
      <w:proofErr w:type="gramStart"/>
      <w:r w:rsidR="00B3504D" w:rsidRPr="00E62BAD">
        <w:rPr>
          <w:color w:val="000000"/>
        </w:rPr>
        <w:t>shall be interpreted</w:t>
      </w:r>
      <w:proofErr w:type="gramEnd"/>
      <w:r w:rsidR="00B3504D" w:rsidRPr="00E62BAD">
        <w:rPr>
          <w:color w:val="000000"/>
        </w:rPr>
        <w:t xml:space="preserve"> to require </w:t>
      </w:r>
      <w:r w:rsidR="006B5C07" w:rsidRPr="00E62BAD">
        <w:rPr>
          <w:color w:val="000000"/>
        </w:rPr>
        <w:t>Araya</w:t>
      </w:r>
      <w:r w:rsidR="00B3504D" w:rsidRPr="00E62BAD">
        <w:rPr>
          <w:color w:val="000000"/>
        </w:rPr>
        <w:t xml:space="preserve"> or P</w:t>
      </w:r>
      <w:r w:rsidR="00960EE7" w:rsidRPr="00E62BAD">
        <w:rPr>
          <w:color w:val="000000"/>
        </w:rPr>
        <w:t>articipating P</w:t>
      </w:r>
      <w:r w:rsidR="006B5C07" w:rsidRPr="00E62BAD">
        <w:rPr>
          <w:color w:val="000000"/>
        </w:rPr>
        <w:t>harmacie</w:t>
      </w:r>
      <w:r w:rsidR="00960EE7" w:rsidRPr="00E62BAD">
        <w:rPr>
          <w:color w:val="000000"/>
        </w:rPr>
        <w:t>s</w:t>
      </w:r>
      <w:r w:rsidR="00B3504D" w:rsidRPr="00E62BAD">
        <w:rPr>
          <w:color w:val="000000"/>
        </w:rPr>
        <w:t xml:space="preserve"> to provide services without being paid for </w:t>
      </w:r>
      <w:r w:rsidR="00A97F04" w:rsidRPr="00A97F04">
        <w:rPr>
          <w:color w:val="000000"/>
        </w:rPr>
        <w:t>Formulary</w:t>
      </w:r>
      <w:r w:rsidR="00B3504D" w:rsidRPr="00E62BAD">
        <w:rPr>
          <w:color w:val="000000"/>
        </w:rPr>
        <w:t xml:space="preserve"> Products and the Prescription Drug Services.</w:t>
      </w:r>
    </w:p>
    <w:p w14:paraId="6A215B2A" w14:textId="77777777" w:rsidR="00B3504D" w:rsidRPr="00E62BAD" w:rsidRDefault="00B3504D" w:rsidP="00E01F8B">
      <w:pPr>
        <w:widowControl w:val="0"/>
        <w:autoSpaceDE w:val="0"/>
        <w:autoSpaceDN w:val="0"/>
        <w:adjustRightInd w:val="0"/>
        <w:ind w:left="360" w:hanging="360"/>
        <w:rPr>
          <w:color w:val="000000"/>
        </w:rPr>
      </w:pPr>
    </w:p>
    <w:p w14:paraId="1CB34BA0" w14:textId="77777777" w:rsidR="00B3504D" w:rsidRPr="00E62BAD" w:rsidRDefault="00B3504D" w:rsidP="00E01F8B">
      <w:pPr>
        <w:widowControl w:val="0"/>
        <w:autoSpaceDE w:val="0"/>
        <w:autoSpaceDN w:val="0"/>
        <w:adjustRightInd w:val="0"/>
        <w:ind w:left="360" w:hanging="360"/>
        <w:rPr>
          <w:color w:val="000000"/>
        </w:rPr>
      </w:pPr>
      <w:r w:rsidRPr="00E62BAD">
        <w:rPr>
          <w:color w:val="000000"/>
        </w:rPr>
        <w:t>7.3</w:t>
      </w:r>
      <w:r w:rsidR="009C508E">
        <w:rPr>
          <w:color w:val="000000"/>
        </w:rPr>
        <w:tab/>
      </w:r>
      <w:r w:rsidR="009C508E">
        <w:rPr>
          <w:color w:val="000000"/>
        </w:rPr>
        <w:tab/>
      </w:r>
      <w:r w:rsidRPr="00E62BAD">
        <w:rPr>
          <w:b/>
          <w:color w:val="000000"/>
        </w:rPr>
        <w:t>Remedies.</w:t>
      </w:r>
    </w:p>
    <w:p w14:paraId="25690C26" w14:textId="77777777" w:rsidR="00B3504D" w:rsidRPr="00E62BAD" w:rsidRDefault="00B3504D" w:rsidP="00E01F8B">
      <w:pPr>
        <w:widowControl w:val="0"/>
        <w:autoSpaceDE w:val="0"/>
        <w:autoSpaceDN w:val="0"/>
        <w:adjustRightInd w:val="0"/>
        <w:ind w:left="360" w:hanging="360"/>
        <w:rPr>
          <w:color w:val="000000"/>
        </w:rPr>
      </w:pPr>
    </w:p>
    <w:p w14:paraId="4A03CB2C" w14:textId="77777777" w:rsidR="00B3504D" w:rsidRPr="00E62BAD" w:rsidRDefault="00B3504D" w:rsidP="00D532C6">
      <w:pPr>
        <w:widowControl w:val="0"/>
        <w:autoSpaceDE w:val="0"/>
        <w:autoSpaceDN w:val="0"/>
        <w:adjustRightInd w:val="0"/>
        <w:ind w:left="1440" w:hanging="720"/>
        <w:jc w:val="both"/>
        <w:rPr>
          <w:color w:val="000000"/>
        </w:rPr>
      </w:pPr>
      <w:r w:rsidRPr="00E62BAD">
        <w:rPr>
          <w:color w:val="000000"/>
        </w:rPr>
        <w:t>(</w:t>
      </w:r>
      <w:proofErr w:type="gramStart"/>
      <w:r w:rsidRPr="00E62BAD">
        <w:rPr>
          <w:color w:val="000000"/>
        </w:rPr>
        <w:t>a</w:t>
      </w:r>
      <w:proofErr w:type="gramEnd"/>
      <w:r w:rsidRPr="00E62BAD">
        <w:rPr>
          <w:color w:val="000000"/>
        </w:rPr>
        <w:t>)</w:t>
      </w:r>
      <w:r w:rsidR="002E2707" w:rsidRPr="00E62BAD">
        <w:rPr>
          <w:b/>
          <w:bCs/>
          <w:color w:val="000000"/>
        </w:rPr>
        <w:tab/>
      </w:r>
      <w:r w:rsidRPr="00E62BAD">
        <w:rPr>
          <w:color w:val="000000"/>
          <w:u w:val="single"/>
        </w:rPr>
        <w:t>Remedies Not Exclusive</w:t>
      </w:r>
      <w:r w:rsidRPr="00E62BAD">
        <w:rPr>
          <w:color w:val="000000"/>
        </w:rPr>
        <w:t xml:space="preserve">.  A </w:t>
      </w:r>
      <w:r w:rsidR="00523F79" w:rsidRPr="00E62BAD">
        <w:rPr>
          <w:color w:val="000000"/>
        </w:rPr>
        <w:t>Part</w:t>
      </w:r>
      <w:r w:rsidRPr="00E62BAD">
        <w:rPr>
          <w:color w:val="000000"/>
        </w:rPr>
        <w:t>y’s right to terminate this Agreement under Article VII shall not</w:t>
      </w:r>
      <w:r w:rsidR="00317423" w:rsidRPr="00E62BAD">
        <w:rPr>
          <w:color w:val="000000"/>
        </w:rPr>
        <w:t xml:space="preserve"> </w:t>
      </w:r>
      <w:r w:rsidRPr="00E62BAD">
        <w:rPr>
          <w:color w:val="000000"/>
        </w:rPr>
        <w:t xml:space="preserve">be exclusive of any other remedies available to the terminating </w:t>
      </w:r>
      <w:r w:rsidR="00523F79" w:rsidRPr="00E62BAD">
        <w:rPr>
          <w:color w:val="000000"/>
        </w:rPr>
        <w:t>Part</w:t>
      </w:r>
      <w:r w:rsidRPr="00E62BAD">
        <w:rPr>
          <w:color w:val="000000"/>
        </w:rPr>
        <w:t>y under this Agreement</w:t>
      </w:r>
      <w:r w:rsidR="00D736CB" w:rsidRPr="00E62BAD">
        <w:rPr>
          <w:color w:val="000000"/>
        </w:rPr>
        <w:t xml:space="preserve"> or applicable law</w:t>
      </w:r>
      <w:r w:rsidRPr="00E62BAD">
        <w:rPr>
          <w:color w:val="000000"/>
        </w:rPr>
        <w:t>.</w:t>
      </w:r>
    </w:p>
    <w:p w14:paraId="0E9627C3" w14:textId="77777777" w:rsidR="00B3504D" w:rsidRPr="00E62BAD" w:rsidRDefault="00B3504D" w:rsidP="00D532C6">
      <w:pPr>
        <w:widowControl w:val="0"/>
        <w:autoSpaceDE w:val="0"/>
        <w:autoSpaceDN w:val="0"/>
        <w:adjustRightInd w:val="0"/>
        <w:ind w:left="1440" w:hanging="720"/>
        <w:rPr>
          <w:color w:val="000000"/>
        </w:rPr>
      </w:pPr>
    </w:p>
    <w:p w14:paraId="31800FF9" w14:textId="77777777" w:rsidR="00310063" w:rsidRPr="00E62BAD" w:rsidRDefault="00B3504D" w:rsidP="00D75E96">
      <w:pPr>
        <w:widowControl w:val="0"/>
        <w:autoSpaceDE w:val="0"/>
        <w:autoSpaceDN w:val="0"/>
        <w:adjustRightInd w:val="0"/>
        <w:ind w:left="1440" w:hanging="720"/>
        <w:jc w:val="both"/>
        <w:rPr>
          <w:color w:val="000000"/>
        </w:rPr>
      </w:pPr>
      <w:r w:rsidRPr="00E62BAD">
        <w:rPr>
          <w:color w:val="000000"/>
        </w:rPr>
        <w:t xml:space="preserve">(b) </w:t>
      </w:r>
      <w:r w:rsidR="002E2707" w:rsidRPr="00E62BAD">
        <w:rPr>
          <w:color w:val="000000"/>
        </w:rPr>
        <w:tab/>
      </w:r>
      <w:r w:rsidRPr="00E62BAD">
        <w:rPr>
          <w:color w:val="000000"/>
          <w:u w:val="single"/>
        </w:rPr>
        <w:t>Force Majeure</w:t>
      </w:r>
      <w:r w:rsidRPr="00E62BAD">
        <w:rPr>
          <w:color w:val="000000"/>
        </w:rPr>
        <w:t xml:space="preserve">. </w:t>
      </w:r>
      <w:proofErr w:type="gramStart"/>
      <w:r w:rsidRPr="00E62BAD">
        <w:rPr>
          <w:color w:val="000000"/>
        </w:rPr>
        <w:t xml:space="preserve">Neither Party shall be liable in any manner for any delay to perform its obligations hereunder which are beyond a </w:t>
      </w:r>
      <w:r w:rsidR="00523F79" w:rsidRPr="00E62BAD">
        <w:rPr>
          <w:color w:val="000000"/>
        </w:rPr>
        <w:t>Part</w:t>
      </w:r>
      <w:r w:rsidRPr="00E62BAD">
        <w:rPr>
          <w:color w:val="000000"/>
        </w:rPr>
        <w:t xml:space="preserve">y’s reasonable control, including, without limitation any delay or failure due to strikes, labor disputes, riots, earthquakes, storms, floods or other extreme weather conditions, fires, expulsions, embargoes, war or other outbreak of hostilities, government acts or regulations, or the failure of carriers, suppliers, delivery services, or telecommunications providers to provide services necessary to enable a </w:t>
      </w:r>
      <w:r w:rsidR="00523F79" w:rsidRPr="00E62BAD">
        <w:rPr>
          <w:color w:val="000000"/>
        </w:rPr>
        <w:t>Part</w:t>
      </w:r>
      <w:r w:rsidRPr="00E62BAD">
        <w:rPr>
          <w:color w:val="000000"/>
        </w:rPr>
        <w:t>y to perform its obligations hereunder</w:t>
      </w:r>
      <w:r w:rsidR="00D75E96">
        <w:rPr>
          <w:color w:val="000000"/>
        </w:rPr>
        <w:t xml:space="preserve">; </w:t>
      </w:r>
      <w:r w:rsidR="00D75E96" w:rsidRPr="00D75E96">
        <w:rPr>
          <w:color w:val="000000"/>
        </w:rPr>
        <w:t xml:space="preserve">provided, however, that this clause may not be invoked to excuse a </w:t>
      </w:r>
      <w:r w:rsidR="00D75E96">
        <w:rPr>
          <w:color w:val="000000"/>
        </w:rPr>
        <w:t>P</w:t>
      </w:r>
      <w:r w:rsidR="00D75E96" w:rsidRPr="00D75E96">
        <w:rPr>
          <w:color w:val="000000"/>
        </w:rPr>
        <w:t>arty's payment</w:t>
      </w:r>
      <w:r w:rsidR="00D75E96">
        <w:rPr>
          <w:color w:val="000000"/>
        </w:rPr>
        <w:t xml:space="preserve"> </w:t>
      </w:r>
      <w:r w:rsidR="00D75E96" w:rsidRPr="00D75E96">
        <w:rPr>
          <w:color w:val="000000"/>
        </w:rPr>
        <w:t>obligations hereunder</w:t>
      </w:r>
      <w:r w:rsidRPr="00E62BAD">
        <w:rPr>
          <w:color w:val="000000"/>
        </w:rPr>
        <w:t>.</w:t>
      </w:r>
      <w:proofErr w:type="gramEnd"/>
    </w:p>
    <w:p w14:paraId="18F19CC6" w14:textId="77777777" w:rsidR="00B3504D" w:rsidRPr="00E62BAD" w:rsidRDefault="00B3504D" w:rsidP="00D532C6">
      <w:pPr>
        <w:widowControl w:val="0"/>
        <w:autoSpaceDE w:val="0"/>
        <w:autoSpaceDN w:val="0"/>
        <w:adjustRightInd w:val="0"/>
        <w:ind w:left="1440" w:hanging="720"/>
        <w:rPr>
          <w:color w:val="000000"/>
        </w:rPr>
      </w:pPr>
    </w:p>
    <w:p w14:paraId="08181F31" w14:textId="77777777" w:rsidR="00F10AD1" w:rsidRPr="00E62BAD" w:rsidRDefault="00C57421" w:rsidP="00D532C6">
      <w:pPr>
        <w:widowControl w:val="0"/>
        <w:autoSpaceDE w:val="0"/>
        <w:autoSpaceDN w:val="0"/>
        <w:adjustRightInd w:val="0"/>
        <w:ind w:left="1440" w:hanging="720"/>
        <w:jc w:val="both"/>
        <w:rPr>
          <w:color w:val="000000"/>
        </w:rPr>
      </w:pPr>
      <w:r>
        <w:rPr>
          <w:color w:val="000000"/>
        </w:rPr>
        <w:t>(c)</w:t>
      </w:r>
      <w:r w:rsidR="00F10AD1" w:rsidRPr="00E62BAD">
        <w:rPr>
          <w:color w:val="000000"/>
        </w:rPr>
        <w:tab/>
      </w:r>
      <w:r w:rsidR="00B3504D" w:rsidRPr="00E62BAD">
        <w:rPr>
          <w:color w:val="000000"/>
          <w:u w:val="single"/>
        </w:rPr>
        <w:t>Limitation of Liability</w:t>
      </w:r>
      <w:r w:rsidR="00B3504D" w:rsidRPr="00E62BAD">
        <w:rPr>
          <w:color w:val="000000"/>
        </w:rPr>
        <w:t xml:space="preserve">. Except for the indemnification obligations set forth in Section 7.3(d), </w:t>
      </w:r>
      <w:r>
        <w:rPr>
          <w:color w:val="000000"/>
        </w:rPr>
        <w:t>Araya’s</w:t>
      </w:r>
      <w:r w:rsidR="00B3504D" w:rsidRPr="00E62BAD">
        <w:rPr>
          <w:color w:val="000000"/>
        </w:rPr>
        <w:t xml:space="preserve"> liability to </w:t>
      </w:r>
      <w:r>
        <w:rPr>
          <w:color w:val="000000"/>
        </w:rPr>
        <w:t>Client</w:t>
      </w:r>
      <w:r w:rsidR="00B3504D" w:rsidRPr="00E62BAD">
        <w:rPr>
          <w:color w:val="000000"/>
        </w:rPr>
        <w:t xml:space="preserve"> hereunder </w:t>
      </w:r>
      <w:proofErr w:type="gramStart"/>
      <w:r w:rsidR="00B3504D" w:rsidRPr="00E62BAD">
        <w:rPr>
          <w:color w:val="000000"/>
        </w:rPr>
        <w:t>shall in no event exceed</w:t>
      </w:r>
      <w:proofErr w:type="gramEnd"/>
      <w:r w:rsidR="00B3504D" w:rsidRPr="00E62BAD">
        <w:rPr>
          <w:color w:val="000000"/>
        </w:rPr>
        <w:t xml:space="preserve"> the actual proximate losses or damages caused by breach of this Agreement, </w:t>
      </w:r>
      <w:r w:rsidR="00B95E91" w:rsidRPr="00E62BAD">
        <w:rPr>
          <w:color w:val="000000"/>
        </w:rPr>
        <w:t xml:space="preserve">not to exceed </w:t>
      </w:r>
      <w:r w:rsidR="00B3504D" w:rsidRPr="00E62BAD">
        <w:rPr>
          <w:color w:val="000000"/>
        </w:rPr>
        <w:t xml:space="preserve">the </w:t>
      </w:r>
      <w:r w:rsidR="00A452C5" w:rsidRPr="00E62BAD">
        <w:rPr>
          <w:color w:val="000000"/>
        </w:rPr>
        <w:t xml:space="preserve">Administrative Fees paid to </w:t>
      </w:r>
      <w:r w:rsidR="006B5C07" w:rsidRPr="00E62BAD">
        <w:rPr>
          <w:color w:val="000000"/>
        </w:rPr>
        <w:t>Araya</w:t>
      </w:r>
      <w:r w:rsidR="00A452C5" w:rsidRPr="00E62BAD">
        <w:rPr>
          <w:color w:val="000000"/>
        </w:rPr>
        <w:t>.</w:t>
      </w:r>
      <w:r w:rsidR="00960EE7" w:rsidRPr="00E62BAD">
        <w:rPr>
          <w:color w:val="000000"/>
        </w:rPr>
        <w:t xml:space="preserve"> </w:t>
      </w:r>
      <w:r w:rsidR="00B3504D" w:rsidRPr="00E62BAD">
        <w:rPr>
          <w:color w:val="000000"/>
        </w:rPr>
        <w:t xml:space="preserve">In no event shall either </w:t>
      </w:r>
      <w:r w:rsidR="00523F79" w:rsidRPr="00E62BAD">
        <w:rPr>
          <w:color w:val="000000"/>
        </w:rPr>
        <w:t>Part</w:t>
      </w:r>
      <w:r w:rsidR="00B3504D" w:rsidRPr="00E62BAD">
        <w:rPr>
          <w:color w:val="000000"/>
        </w:rPr>
        <w:t>y or any of their respective affiliates, directors, employees or agents, be liable for any indirect, special, incidental, consequential, exemplary or punitive damages, or any damages for lost profits relating to a relationship with a third party, whether or not they have been informed of the possibility of their occurrenc</w:t>
      </w:r>
      <w:r w:rsidR="007B4FD8" w:rsidRPr="00E62BAD">
        <w:rPr>
          <w:color w:val="000000"/>
        </w:rPr>
        <w:t>e.</w:t>
      </w:r>
    </w:p>
    <w:p w14:paraId="20714450" w14:textId="77777777" w:rsidR="00960EE7" w:rsidRPr="00E62BAD" w:rsidRDefault="00960EE7" w:rsidP="00D532C6">
      <w:pPr>
        <w:widowControl w:val="0"/>
        <w:autoSpaceDE w:val="0"/>
        <w:autoSpaceDN w:val="0"/>
        <w:adjustRightInd w:val="0"/>
        <w:ind w:left="1440" w:hanging="720"/>
        <w:jc w:val="both"/>
        <w:rPr>
          <w:color w:val="000000"/>
        </w:rPr>
      </w:pPr>
    </w:p>
    <w:p w14:paraId="34567CAB" w14:textId="77777777" w:rsidR="00B3504D" w:rsidRPr="00E62BAD" w:rsidRDefault="00B3504D" w:rsidP="00D532C6">
      <w:pPr>
        <w:widowControl w:val="0"/>
        <w:autoSpaceDE w:val="0"/>
        <w:autoSpaceDN w:val="0"/>
        <w:adjustRightInd w:val="0"/>
        <w:ind w:left="1440" w:hanging="720"/>
        <w:jc w:val="both"/>
        <w:rPr>
          <w:color w:val="000000"/>
        </w:rPr>
      </w:pPr>
      <w:r w:rsidRPr="00E62BAD">
        <w:rPr>
          <w:color w:val="000000"/>
        </w:rPr>
        <w:t>(d)</w:t>
      </w:r>
      <w:r w:rsidRPr="00E62BAD">
        <w:rPr>
          <w:b/>
          <w:color w:val="000000"/>
        </w:rPr>
        <w:t xml:space="preserve"> </w:t>
      </w:r>
      <w:r w:rsidR="00F10AD1" w:rsidRPr="00E62BAD">
        <w:rPr>
          <w:b/>
          <w:bCs/>
          <w:color w:val="000000"/>
        </w:rPr>
        <w:tab/>
      </w:r>
      <w:r w:rsidRPr="00E62BAD">
        <w:rPr>
          <w:color w:val="000000"/>
          <w:u w:val="single"/>
        </w:rPr>
        <w:t>Indemnification</w:t>
      </w:r>
      <w:r w:rsidR="009C508E" w:rsidRPr="009C508E">
        <w:rPr>
          <w:color w:val="000000"/>
        </w:rPr>
        <w:t>.</w:t>
      </w:r>
    </w:p>
    <w:p w14:paraId="74F96A29" w14:textId="77777777" w:rsidR="00B3504D" w:rsidRPr="00E62BAD" w:rsidRDefault="00B3504D" w:rsidP="00D532C6">
      <w:pPr>
        <w:widowControl w:val="0"/>
        <w:autoSpaceDE w:val="0"/>
        <w:autoSpaceDN w:val="0"/>
        <w:adjustRightInd w:val="0"/>
        <w:ind w:left="1440" w:hanging="720"/>
        <w:rPr>
          <w:color w:val="000000"/>
        </w:rPr>
      </w:pPr>
    </w:p>
    <w:p w14:paraId="1F6A9005" w14:textId="77777777" w:rsidR="00B3504D" w:rsidRPr="00E62BAD" w:rsidRDefault="00B3504D" w:rsidP="00E01F8B">
      <w:pPr>
        <w:widowControl w:val="0"/>
        <w:autoSpaceDE w:val="0"/>
        <w:autoSpaceDN w:val="0"/>
        <w:adjustRightInd w:val="0"/>
        <w:ind w:left="2160" w:hanging="720"/>
        <w:jc w:val="both"/>
        <w:rPr>
          <w:color w:val="000000"/>
        </w:rPr>
      </w:pPr>
      <w:proofErr w:type="spellStart"/>
      <w:proofErr w:type="gramStart"/>
      <w:r w:rsidRPr="00E62BAD">
        <w:rPr>
          <w:color w:val="000000"/>
        </w:rPr>
        <w:t>i</w:t>
      </w:r>
      <w:proofErr w:type="spellEnd"/>
      <w:r w:rsidRPr="00E62BAD">
        <w:rPr>
          <w:color w:val="000000"/>
        </w:rPr>
        <w:t xml:space="preserve">.   </w:t>
      </w:r>
      <w:r w:rsidR="002E2707" w:rsidRPr="00E62BAD">
        <w:rPr>
          <w:color w:val="000000"/>
        </w:rPr>
        <w:tab/>
      </w:r>
      <w:r w:rsidR="006B5C07" w:rsidRPr="00E62BAD">
        <w:rPr>
          <w:color w:val="000000"/>
        </w:rPr>
        <w:t>Araya</w:t>
      </w:r>
      <w:r w:rsidRPr="00E62BAD">
        <w:rPr>
          <w:color w:val="000000"/>
        </w:rPr>
        <w:t xml:space="preserve"> will </w:t>
      </w:r>
      <w:r w:rsidR="00D736CB" w:rsidRPr="00E62BAD">
        <w:rPr>
          <w:color w:val="000000"/>
        </w:rPr>
        <w:t xml:space="preserve">defend, </w:t>
      </w:r>
      <w:r w:rsidRPr="00E62BAD">
        <w:rPr>
          <w:color w:val="000000"/>
        </w:rPr>
        <w:t xml:space="preserve">indemnify and hold </w:t>
      </w:r>
      <w:r w:rsidR="006C14A5" w:rsidRPr="00E62BAD">
        <w:rPr>
          <w:color w:val="000000"/>
        </w:rPr>
        <w:t>Client</w:t>
      </w:r>
      <w:r w:rsidR="00D736CB" w:rsidRPr="00E62BAD">
        <w:rPr>
          <w:color w:val="000000"/>
        </w:rPr>
        <w:t xml:space="preserve"> and </w:t>
      </w:r>
      <w:r w:rsidR="006C14A5" w:rsidRPr="00E62BAD">
        <w:rPr>
          <w:color w:val="000000"/>
        </w:rPr>
        <w:t>Client</w:t>
      </w:r>
      <w:r w:rsidR="00D736CB" w:rsidRPr="00E62BAD">
        <w:rPr>
          <w:color w:val="000000"/>
        </w:rPr>
        <w:t>’s</w:t>
      </w:r>
      <w:r w:rsidR="004B3C1F" w:rsidRPr="00E62BAD">
        <w:rPr>
          <w:color w:val="000000"/>
        </w:rPr>
        <w:t xml:space="preserve"> officers, directors</w:t>
      </w:r>
      <w:r w:rsidR="00D736CB" w:rsidRPr="00E62BAD">
        <w:rPr>
          <w:color w:val="000000"/>
        </w:rPr>
        <w:t>,</w:t>
      </w:r>
      <w:r w:rsidR="004B3C1F" w:rsidRPr="00E62BAD">
        <w:rPr>
          <w:color w:val="000000"/>
        </w:rPr>
        <w:t xml:space="preserve"> employees</w:t>
      </w:r>
      <w:r w:rsidR="00D736CB" w:rsidRPr="00E62BAD">
        <w:rPr>
          <w:color w:val="000000"/>
        </w:rPr>
        <w:t xml:space="preserve"> and agents</w:t>
      </w:r>
      <w:r w:rsidR="004B3C1F" w:rsidRPr="00E62BAD">
        <w:rPr>
          <w:color w:val="000000"/>
        </w:rPr>
        <w:t xml:space="preserve"> (each an “</w:t>
      </w:r>
      <w:r w:rsidR="006C14A5" w:rsidRPr="00E62BAD">
        <w:rPr>
          <w:color w:val="000000"/>
        </w:rPr>
        <w:t>Client</w:t>
      </w:r>
      <w:r w:rsidR="00D736CB" w:rsidRPr="00E62BAD">
        <w:rPr>
          <w:color w:val="000000"/>
        </w:rPr>
        <w:t xml:space="preserve"> </w:t>
      </w:r>
      <w:r w:rsidR="004B3C1F" w:rsidRPr="00E62BAD">
        <w:rPr>
          <w:color w:val="000000"/>
        </w:rPr>
        <w:t>Indemnified Party”)</w:t>
      </w:r>
      <w:r w:rsidRPr="00E62BAD">
        <w:rPr>
          <w:color w:val="000000"/>
        </w:rPr>
        <w:t xml:space="preserve"> harmless from and against any loss, cost, damage, expense or other liability, including, without limitation, reasonable costs and attorney fees incurred in connection with any and all third party </w:t>
      </w:r>
      <w:r w:rsidRPr="00E62BAD">
        <w:rPr>
          <w:color w:val="000000"/>
        </w:rPr>
        <w:lastRenderedPageBreak/>
        <w:t>claims, suits, investigations or enforcement actions, including claims of infringement of any intellectual property rights</w:t>
      </w:r>
      <w:r w:rsidR="009B6A32" w:rsidRPr="00E62BAD">
        <w:rPr>
          <w:color w:val="000000"/>
        </w:rPr>
        <w:t xml:space="preserve"> (an “Indemnified Claim”)</w:t>
      </w:r>
      <w:r w:rsidRPr="00E62BAD">
        <w:rPr>
          <w:color w:val="000000"/>
        </w:rPr>
        <w:t xml:space="preserve"> which may be asserted against</w:t>
      </w:r>
      <w:r w:rsidR="00D63035" w:rsidRPr="00E62BAD">
        <w:rPr>
          <w:color w:val="000000"/>
        </w:rPr>
        <w:t>,</w:t>
      </w:r>
      <w:r w:rsidRPr="00E62BAD">
        <w:rPr>
          <w:color w:val="000000"/>
        </w:rPr>
        <w:t xml:space="preserve"> imposed upon or incurred by </w:t>
      </w:r>
      <w:r w:rsidR="00D63035" w:rsidRPr="00E62BAD">
        <w:rPr>
          <w:color w:val="000000"/>
        </w:rPr>
        <w:t xml:space="preserve">an </w:t>
      </w:r>
      <w:r w:rsidR="006C14A5" w:rsidRPr="00E62BAD">
        <w:rPr>
          <w:color w:val="000000"/>
        </w:rPr>
        <w:t>Client</w:t>
      </w:r>
      <w:r w:rsidR="00D63035" w:rsidRPr="00E62BAD">
        <w:rPr>
          <w:color w:val="000000"/>
        </w:rPr>
        <w:t xml:space="preserve"> Indemnified Party</w:t>
      </w:r>
      <w:r w:rsidRPr="00E62BAD">
        <w:rPr>
          <w:color w:val="000000"/>
        </w:rPr>
        <w:t xml:space="preserve"> and arising as a result of (A) </w:t>
      </w:r>
      <w:r w:rsidR="006B5C07" w:rsidRPr="00E62BAD">
        <w:rPr>
          <w:color w:val="000000"/>
        </w:rPr>
        <w:t>Araya</w:t>
      </w:r>
      <w:r w:rsidRPr="00E62BAD">
        <w:rPr>
          <w:color w:val="000000"/>
        </w:rPr>
        <w:t xml:space="preserve">’s </w:t>
      </w:r>
      <w:r w:rsidR="00D63035" w:rsidRPr="00E62BAD">
        <w:rPr>
          <w:color w:val="000000"/>
        </w:rPr>
        <w:t>gross negligence</w:t>
      </w:r>
      <w:r w:rsidR="009D5EF6">
        <w:rPr>
          <w:color w:val="000000"/>
        </w:rPr>
        <w:t xml:space="preserve"> or willful misconduct, (B) Araya’s breach of this Agreement, or </w:t>
      </w:r>
      <w:r w:rsidRPr="00E62BAD">
        <w:rPr>
          <w:color w:val="000000"/>
        </w:rPr>
        <w:t>(</w:t>
      </w:r>
      <w:r w:rsidR="009D5EF6">
        <w:rPr>
          <w:color w:val="000000"/>
        </w:rPr>
        <w:t>C</w:t>
      </w:r>
      <w:r w:rsidRPr="00E62BAD">
        <w:rPr>
          <w:color w:val="000000"/>
        </w:rPr>
        <w:t xml:space="preserve">) </w:t>
      </w:r>
      <w:r w:rsidR="006C14A5" w:rsidRPr="00E62BAD">
        <w:rPr>
          <w:color w:val="000000"/>
        </w:rPr>
        <w:t>Client</w:t>
      </w:r>
      <w:r w:rsidR="00F60C12" w:rsidRPr="00E62BAD">
        <w:rPr>
          <w:color w:val="000000"/>
        </w:rPr>
        <w:t xml:space="preserve">’s authorized use of </w:t>
      </w:r>
      <w:r w:rsidR="006B5C07" w:rsidRPr="00E62BAD">
        <w:rPr>
          <w:color w:val="000000"/>
        </w:rPr>
        <w:t>Araya</w:t>
      </w:r>
      <w:r w:rsidR="00F60C12" w:rsidRPr="00E62BAD">
        <w:rPr>
          <w:color w:val="000000"/>
        </w:rPr>
        <w:t>’s Proprietary Information in connection with services hereunder.</w:t>
      </w:r>
      <w:proofErr w:type="gramEnd"/>
    </w:p>
    <w:p w14:paraId="5623E3A9" w14:textId="77777777" w:rsidR="00B3504D" w:rsidRPr="00E62BAD" w:rsidRDefault="00B3504D" w:rsidP="00E01F8B">
      <w:pPr>
        <w:widowControl w:val="0"/>
        <w:autoSpaceDE w:val="0"/>
        <w:autoSpaceDN w:val="0"/>
        <w:adjustRightInd w:val="0"/>
        <w:ind w:left="2160" w:hanging="720"/>
        <w:rPr>
          <w:color w:val="000000"/>
        </w:rPr>
      </w:pPr>
    </w:p>
    <w:p w14:paraId="39E1AE0D" w14:textId="77777777" w:rsidR="00B3504D" w:rsidRPr="00E62BAD" w:rsidRDefault="00B3504D" w:rsidP="006C14A5">
      <w:pPr>
        <w:widowControl w:val="0"/>
        <w:autoSpaceDE w:val="0"/>
        <w:autoSpaceDN w:val="0"/>
        <w:adjustRightInd w:val="0"/>
        <w:ind w:left="2160" w:hanging="720"/>
        <w:jc w:val="both"/>
        <w:rPr>
          <w:color w:val="000000"/>
        </w:rPr>
      </w:pPr>
      <w:proofErr w:type="gramStart"/>
      <w:r w:rsidRPr="00E62BAD">
        <w:rPr>
          <w:color w:val="000000"/>
        </w:rPr>
        <w:t xml:space="preserve">ii.   </w:t>
      </w:r>
      <w:r w:rsidR="002E2707" w:rsidRPr="00E62BAD">
        <w:rPr>
          <w:color w:val="000000"/>
        </w:rPr>
        <w:tab/>
      </w:r>
      <w:r w:rsidR="006C14A5" w:rsidRPr="00E62BAD">
        <w:rPr>
          <w:color w:val="000000"/>
        </w:rPr>
        <w:t>Client</w:t>
      </w:r>
      <w:r w:rsidR="00D63035" w:rsidRPr="00E62BAD">
        <w:rPr>
          <w:color w:val="000000"/>
        </w:rPr>
        <w:t xml:space="preserve"> will defend, indemnify and hold </w:t>
      </w:r>
      <w:r w:rsidR="006B5C07" w:rsidRPr="00E62BAD">
        <w:rPr>
          <w:color w:val="000000"/>
        </w:rPr>
        <w:t>Araya</w:t>
      </w:r>
      <w:r w:rsidR="00D63035" w:rsidRPr="00E62BAD">
        <w:rPr>
          <w:color w:val="000000"/>
        </w:rPr>
        <w:t xml:space="preserve"> and </w:t>
      </w:r>
      <w:r w:rsidR="006B5C07" w:rsidRPr="00E62BAD">
        <w:rPr>
          <w:color w:val="000000"/>
        </w:rPr>
        <w:t>Araya</w:t>
      </w:r>
      <w:r w:rsidR="00D63035" w:rsidRPr="00E62BAD">
        <w:rPr>
          <w:color w:val="000000"/>
        </w:rPr>
        <w:t>’s officers, directors, employees and agents (each a “</w:t>
      </w:r>
      <w:r w:rsidR="006B5C07" w:rsidRPr="00E62BAD">
        <w:rPr>
          <w:color w:val="000000"/>
        </w:rPr>
        <w:t>Araya</w:t>
      </w:r>
      <w:r w:rsidR="00D63035" w:rsidRPr="00E62BAD">
        <w:rPr>
          <w:color w:val="000000"/>
        </w:rPr>
        <w:t xml:space="preserve"> Indemnified Party”) harmless from and against any loss, cost, damage, expense or other liability, including, without limitation, reasonable costs and attorney fees incurred in connection with any and all third party claims, suits, investigations or enforcement actions, including claims of infringement of any intellectual property rights </w:t>
      </w:r>
      <w:r w:rsidR="009B6A32" w:rsidRPr="00E62BAD">
        <w:rPr>
          <w:color w:val="000000"/>
        </w:rPr>
        <w:t xml:space="preserve">(an “Indemnified Claim”) </w:t>
      </w:r>
      <w:r w:rsidR="00D63035" w:rsidRPr="00E62BAD">
        <w:rPr>
          <w:color w:val="000000"/>
        </w:rPr>
        <w:t>which may be asserted against, imposed upon or incurred by a</w:t>
      </w:r>
      <w:r w:rsidR="00145F42">
        <w:rPr>
          <w:color w:val="000000"/>
        </w:rPr>
        <w:t>n</w:t>
      </w:r>
      <w:r w:rsidR="00D63035" w:rsidRPr="00E62BAD">
        <w:rPr>
          <w:color w:val="000000"/>
        </w:rPr>
        <w:t xml:space="preserve"> </w:t>
      </w:r>
      <w:r w:rsidR="006B5C07" w:rsidRPr="00E62BAD">
        <w:rPr>
          <w:color w:val="000000"/>
        </w:rPr>
        <w:t>Araya</w:t>
      </w:r>
      <w:r w:rsidR="00D63035" w:rsidRPr="00E62BAD">
        <w:rPr>
          <w:color w:val="000000"/>
        </w:rPr>
        <w:t xml:space="preserve"> Indemnified Party and arising as a result of (A) </w:t>
      </w:r>
      <w:r w:rsidR="006C14A5" w:rsidRPr="00E62BAD">
        <w:rPr>
          <w:color w:val="000000"/>
        </w:rPr>
        <w:t>Client</w:t>
      </w:r>
      <w:r w:rsidR="00D63035" w:rsidRPr="00E62BAD">
        <w:rPr>
          <w:color w:val="000000"/>
        </w:rPr>
        <w:t xml:space="preserve">’s gross negligence or willful misconduct, (B) </w:t>
      </w:r>
      <w:r w:rsidR="006C14A5" w:rsidRPr="00E62BAD">
        <w:rPr>
          <w:color w:val="000000"/>
        </w:rPr>
        <w:t>Client</w:t>
      </w:r>
      <w:r w:rsidR="00D63035" w:rsidRPr="00E62BAD">
        <w:rPr>
          <w:color w:val="000000"/>
        </w:rPr>
        <w:t xml:space="preserve">’s breach of this Agreement, or (C) </w:t>
      </w:r>
      <w:r w:rsidR="006B5C07" w:rsidRPr="00E62BAD">
        <w:rPr>
          <w:color w:val="000000"/>
        </w:rPr>
        <w:t>Araya</w:t>
      </w:r>
      <w:r w:rsidR="00D63035" w:rsidRPr="00E62BAD">
        <w:rPr>
          <w:color w:val="000000"/>
        </w:rPr>
        <w:t xml:space="preserve">’s authorized use of </w:t>
      </w:r>
      <w:r w:rsidR="006C14A5" w:rsidRPr="00E62BAD">
        <w:rPr>
          <w:color w:val="000000"/>
        </w:rPr>
        <w:t>Client</w:t>
      </w:r>
      <w:r w:rsidR="00D63035" w:rsidRPr="00E62BAD">
        <w:rPr>
          <w:color w:val="000000"/>
        </w:rPr>
        <w:t>’s Proprietary Information in connection with services hereunder.</w:t>
      </w:r>
      <w:proofErr w:type="gramEnd"/>
    </w:p>
    <w:p w14:paraId="21DEF287" w14:textId="77777777" w:rsidR="00B3504D" w:rsidRPr="00E62BAD" w:rsidRDefault="00B3504D" w:rsidP="006C14A5">
      <w:pPr>
        <w:widowControl w:val="0"/>
        <w:autoSpaceDE w:val="0"/>
        <w:autoSpaceDN w:val="0"/>
        <w:adjustRightInd w:val="0"/>
        <w:ind w:left="2160" w:hanging="720"/>
        <w:rPr>
          <w:color w:val="000000"/>
        </w:rPr>
      </w:pPr>
    </w:p>
    <w:p w14:paraId="010AFBAA" w14:textId="77777777" w:rsidR="00B3504D" w:rsidRPr="00E62BAD" w:rsidRDefault="00B3504D" w:rsidP="006C14A5">
      <w:pPr>
        <w:widowControl w:val="0"/>
        <w:autoSpaceDE w:val="0"/>
        <w:autoSpaceDN w:val="0"/>
        <w:adjustRightInd w:val="0"/>
        <w:ind w:left="2160" w:hanging="720"/>
        <w:jc w:val="both"/>
        <w:rPr>
          <w:color w:val="000000"/>
        </w:rPr>
      </w:pPr>
      <w:r w:rsidRPr="00E62BAD">
        <w:rPr>
          <w:color w:val="000000"/>
        </w:rPr>
        <w:t xml:space="preserve">iii.   </w:t>
      </w:r>
      <w:r w:rsidR="002E2707" w:rsidRPr="00E62BAD">
        <w:rPr>
          <w:color w:val="000000"/>
        </w:rPr>
        <w:tab/>
      </w:r>
      <w:r w:rsidRPr="00E62BAD">
        <w:rPr>
          <w:color w:val="000000"/>
        </w:rPr>
        <w:t>As a condit</w:t>
      </w:r>
      <w:r w:rsidR="009B6A32" w:rsidRPr="00E62BAD">
        <w:rPr>
          <w:color w:val="000000"/>
        </w:rPr>
        <w:t xml:space="preserve">ion of indemnification the </w:t>
      </w:r>
      <w:r w:rsidR="00523F79" w:rsidRPr="00E62BAD">
        <w:rPr>
          <w:color w:val="000000"/>
        </w:rPr>
        <w:t>Part</w:t>
      </w:r>
      <w:r w:rsidR="009B6A32" w:rsidRPr="00E62BAD">
        <w:rPr>
          <w:color w:val="000000"/>
        </w:rPr>
        <w:t>y or person</w:t>
      </w:r>
      <w:r w:rsidRPr="00E62BAD">
        <w:rPr>
          <w:color w:val="000000"/>
        </w:rPr>
        <w:t xml:space="preserve"> seeking indemnification shall notify the indemnifying </w:t>
      </w:r>
      <w:r w:rsidR="00523F79" w:rsidRPr="00E62BAD">
        <w:rPr>
          <w:color w:val="000000"/>
        </w:rPr>
        <w:t>Part</w:t>
      </w:r>
      <w:r w:rsidRPr="00E62BAD">
        <w:rPr>
          <w:color w:val="000000"/>
        </w:rPr>
        <w:t xml:space="preserve">y in writing promptly upon learning of any </w:t>
      </w:r>
      <w:r w:rsidR="009B6A32" w:rsidRPr="00E62BAD">
        <w:rPr>
          <w:color w:val="000000"/>
        </w:rPr>
        <w:t xml:space="preserve">Indemnified </w:t>
      </w:r>
      <w:r w:rsidRPr="00E62BAD">
        <w:rPr>
          <w:color w:val="000000"/>
        </w:rPr>
        <w:t xml:space="preserve">Claim for which indemnification </w:t>
      </w:r>
      <w:proofErr w:type="gramStart"/>
      <w:r w:rsidRPr="00E62BAD">
        <w:rPr>
          <w:color w:val="000000"/>
        </w:rPr>
        <w:t>may be sought</w:t>
      </w:r>
      <w:proofErr w:type="gramEnd"/>
      <w:r w:rsidRPr="00E62BAD">
        <w:rPr>
          <w:color w:val="000000"/>
        </w:rPr>
        <w:t xml:space="preserve"> hereunder and shall tender the defense of such </w:t>
      </w:r>
      <w:r w:rsidR="009B6A32" w:rsidRPr="00E62BAD">
        <w:rPr>
          <w:color w:val="000000"/>
        </w:rPr>
        <w:t>Indemnified C</w:t>
      </w:r>
      <w:r w:rsidRPr="00E62BAD">
        <w:rPr>
          <w:color w:val="000000"/>
        </w:rPr>
        <w:t xml:space="preserve">laim or the indemnifying </w:t>
      </w:r>
      <w:r w:rsidR="00523F79" w:rsidRPr="00E62BAD">
        <w:rPr>
          <w:color w:val="000000"/>
        </w:rPr>
        <w:t>Part</w:t>
      </w:r>
      <w:r w:rsidRPr="00E62BAD">
        <w:rPr>
          <w:color w:val="000000"/>
        </w:rPr>
        <w:t xml:space="preserve">y. No </w:t>
      </w:r>
      <w:r w:rsidR="00523F79" w:rsidRPr="00E62BAD">
        <w:rPr>
          <w:color w:val="000000"/>
        </w:rPr>
        <w:t>Part</w:t>
      </w:r>
      <w:r w:rsidRPr="00E62BAD">
        <w:rPr>
          <w:color w:val="000000"/>
        </w:rPr>
        <w:t>y shall indemnify the other with respect to any claim settled without t</w:t>
      </w:r>
      <w:r w:rsidR="009B6A32" w:rsidRPr="00E62BAD">
        <w:rPr>
          <w:color w:val="000000"/>
        </w:rPr>
        <w:t xml:space="preserve">he written consent of the other, which consent </w:t>
      </w:r>
      <w:proofErr w:type="gramStart"/>
      <w:r w:rsidR="009B6A32" w:rsidRPr="00E62BAD">
        <w:rPr>
          <w:color w:val="000000"/>
        </w:rPr>
        <w:t>shall not be unreasonably withheld</w:t>
      </w:r>
      <w:proofErr w:type="gramEnd"/>
      <w:r w:rsidR="009B6A32" w:rsidRPr="00E62BAD">
        <w:rPr>
          <w:color w:val="000000"/>
        </w:rPr>
        <w:t>.</w:t>
      </w:r>
    </w:p>
    <w:p w14:paraId="1D655B56" w14:textId="77777777" w:rsidR="00B3504D" w:rsidRPr="00E62BAD" w:rsidRDefault="00B3504D" w:rsidP="006C14A5">
      <w:pPr>
        <w:widowControl w:val="0"/>
        <w:autoSpaceDE w:val="0"/>
        <w:autoSpaceDN w:val="0"/>
        <w:adjustRightInd w:val="0"/>
        <w:ind w:left="2160" w:hanging="720"/>
        <w:rPr>
          <w:color w:val="000000"/>
        </w:rPr>
      </w:pPr>
    </w:p>
    <w:p w14:paraId="546DBD05" w14:textId="77777777" w:rsidR="00B3504D" w:rsidRPr="00E62BAD" w:rsidRDefault="00B3504D" w:rsidP="006C14A5">
      <w:pPr>
        <w:widowControl w:val="0"/>
        <w:autoSpaceDE w:val="0"/>
        <w:autoSpaceDN w:val="0"/>
        <w:adjustRightInd w:val="0"/>
        <w:ind w:left="720" w:hanging="720"/>
        <w:jc w:val="both"/>
        <w:rPr>
          <w:color w:val="000000"/>
        </w:rPr>
      </w:pPr>
      <w:r w:rsidRPr="00E62BAD">
        <w:rPr>
          <w:color w:val="000000"/>
        </w:rPr>
        <w:t>7.4</w:t>
      </w:r>
      <w:r w:rsidR="00F10AD1" w:rsidRPr="00E62BAD">
        <w:rPr>
          <w:color w:val="000000"/>
        </w:rPr>
        <w:tab/>
      </w:r>
      <w:r w:rsidRPr="00E62BAD">
        <w:rPr>
          <w:b/>
          <w:color w:val="000000"/>
        </w:rPr>
        <w:t>Obligations upon Termination</w:t>
      </w:r>
      <w:r w:rsidRPr="009C508E">
        <w:rPr>
          <w:color w:val="000000"/>
        </w:rPr>
        <w:t>.</w:t>
      </w:r>
      <w:r w:rsidRPr="00E62BAD">
        <w:rPr>
          <w:b/>
          <w:color w:val="000000"/>
        </w:rPr>
        <w:t xml:space="preserve"> </w:t>
      </w:r>
      <w:r w:rsidR="006C14A5" w:rsidRPr="00E62BAD">
        <w:rPr>
          <w:color w:val="000000"/>
        </w:rPr>
        <w:t>Client</w:t>
      </w:r>
      <w:r w:rsidRPr="00E62BAD">
        <w:rPr>
          <w:color w:val="000000"/>
        </w:rPr>
        <w:t xml:space="preserve"> or its agent shall pay </w:t>
      </w:r>
      <w:r w:rsidR="006B5C07" w:rsidRPr="00E62BAD">
        <w:rPr>
          <w:color w:val="000000"/>
        </w:rPr>
        <w:t>Araya</w:t>
      </w:r>
      <w:r w:rsidRPr="00E62BAD">
        <w:rPr>
          <w:color w:val="000000"/>
        </w:rPr>
        <w:t xml:space="preserve"> in accordance with this Agreement for all </w:t>
      </w:r>
      <w:r w:rsidR="0083271F" w:rsidRPr="00E62BAD">
        <w:rPr>
          <w:color w:val="000000"/>
        </w:rPr>
        <w:t>C</w:t>
      </w:r>
      <w:r w:rsidRPr="00E62BAD">
        <w:rPr>
          <w:color w:val="000000"/>
        </w:rPr>
        <w:t xml:space="preserve">laims for </w:t>
      </w:r>
      <w:r w:rsidR="00A97F04" w:rsidRPr="00A97F04">
        <w:rPr>
          <w:color w:val="000000"/>
        </w:rPr>
        <w:t>Formulary</w:t>
      </w:r>
      <w:r w:rsidRPr="00E62BAD">
        <w:rPr>
          <w:color w:val="000000"/>
        </w:rPr>
        <w:t xml:space="preserve"> Products dispensed and services provided to </w:t>
      </w:r>
      <w:r w:rsidR="006C14A5" w:rsidRPr="00E62BAD">
        <w:rPr>
          <w:color w:val="000000"/>
        </w:rPr>
        <w:t>Client</w:t>
      </w:r>
      <w:r w:rsidRPr="00E62BAD">
        <w:rPr>
          <w:color w:val="000000"/>
        </w:rPr>
        <w:t xml:space="preserve"> and Members on or before the effective date of termination (“Termination Date”). Claims submitted by Participating Pharmacies or Member Submitted Claims filed with </w:t>
      </w:r>
      <w:r w:rsidR="006B5C07" w:rsidRPr="00E62BAD">
        <w:rPr>
          <w:color w:val="000000"/>
        </w:rPr>
        <w:t>Araya</w:t>
      </w:r>
      <w:r w:rsidRPr="00E62BAD">
        <w:rPr>
          <w:color w:val="000000"/>
        </w:rPr>
        <w:t xml:space="preserve"> after the Termination Date shall be processed and adjudicated in accordance with a reasonably determined run-off plan.  The </w:t>
      </w:r>
      <w:r w:rsidR="00523F79" w:rsidRPr="00E62BAD">
        <w:rPr>
          <w:color w:val="000000"/>
        </w:rPr>
        <w:t>Part</w:t>
      </w:r>
      <w:r w:rsidRPr="00E62BAD">
        <w:rPr>
          <w:color w:val="000000"/>
        </w:rPr>
        <w:t xml:space="preserve">ies shall cooperate regarding the transition to a </w:t>
      </w:r>
      <w:proofErr w:type="gramStart"/>
      <w:r w:rsidRPr="00E62BAD">
        <w:rPr>
          <w:color w:val="000000"/>
        </w:rPr>
        <w:t>successor pharmacy benefit manager</w:t>
      </w:r>
      <w:proofErr w:type="gramEnd"/>
      <w:r w:rsidR="00F60C12" w:rsidRPr="00E62BAD">
        <w:rPr>
          <w:color w:val="000000"/>
        </w:rPr>
        <w:t xml:space="preserve"> in accordance with applicable r</w:t>
      </w:r>
      <w:r w:rsidRPr="00E62BAD">
        <w:rPr>
          <w:color w:val="000000"/>
        </w:rPr>
        <w:t xml:space="preserve">ules and/or regulations. Notwithstanding the preceding, </w:t>
      </w:r>
      <w:r w:rsidR="006B5C07" w:rsidRPr="00E62BAD">
        <w:rPr>
          <w:color w:val="000000"/>
        </w:rPr>
        <w:t>Araya</w:t>
      </w:r>
      <w:r w:rsidRPr="00E62BAD">
        <w:rPr>
          <w:color w:val="000000"/>
        </w:rPr>
        <w:t xml:space="preserve"> may (a) delay payment of any amounts due </w:t>
      </w:r>
      <w:r w:rsidR="006C14A5" w:rsidRPr="00E62BAD">
        <w:rPr>
          <w:color w:val="000000"/>
        </w:rPr>
        <w:t>Client</w:t>
      </w:r>
      <w:r w:rsidRPr="00E62BAD">
        <w:rPr>
          <w:color w:val="000000"/>
        </w:rPr>
        <w:t xml:space="preserve"> to allow for any final adjustments, or (b) request that </w:t>
      </w:r>
      <w:r w:rsidR="006C14A5" w:rsidRPr="00E62BAD">
        <w:rPr>
          <w:color w:val="000000"/>
        </w:rPr>
        <w:t>Client</w:t>
      </w:r>
      <w:r w:rsidRPr="00E62BAD">
        <w:rPr>
          <w:color w:val="000000"/>
        </w:rPr>
        <w:t xml:space="preserve"> pay in advance in the event </w:t>
      </w:r>
      <w:r w:rsidR="006B5C07" w:rsidRPr="00E62BAD">
        <w:rPr>
          <w:color w:val="000000"/>
        </w:rPr>
        <w:t>Araya</w:t>
      </w:r>
      <w:r w:rsidRPr="00E62BAD">
        <w:rPr>
          <w:color w:val="000000"/>
        </w:rPr>
        <w:t xml:space="preserve"> is req</w:t>
      </w:r>
      <w:r w:rsidR="00443BDC" w:rsidRPr="00E62BAD">
        <w:rPr>
          <w:color w:val="000000"/>
        </w:rPr>
        <w:t>uir</w:t>
      </w:r>
      <w:r w:rsidRPr="00E62BAD">
        <w:rPr>
          <w:color w:val="000000"/>
        </w:rPr>
        <w:t xml:space="preserve">ed to process </w:t>
      </w:r>
      <w:r w:rsidR="00443BDC" w:rsidRPr="00E62BAD">
        <w:rPr>
          <w:color w:val="000000"/>
        </w:rPr>
        <w:t xml:space="preserve">Claims for </w:t>
      </w:r>
      <w:r w:rsidR="00A97F04" w:rsidRPr="00A97F04">
        <w:rPr>
          <w:color w:val="000000"/>
        </w:rPr>
        <w:t>Formulary</w:t>
      </w:r>
      <w:r w:rsidR="00443BDC" w:rsidRPr="00E62BAD">
        <w:rPr>
          <w:color w:val="000000"/>
        </w:rPr>
        <w:t xml:space="preserve"> Products </w:t>
      </w:r>
      <w:r w:rsidRPr="00E62BAD">
        <w:rPr>
          <w:color w:val="000000"/>
        </w:rPr>
        <w:t>after the Termination Date incurred on or prior to such date.</w:t>
      </w:r>
    </w:p>
    <w:p w14:paraId="10F958CD" w14:textId="77777777" w:rsidR="00F10AD1" w:rsidRPr="00E62BAD" w:rsidRDefault="00F10AD1" w:rsidP="00E01F8B">
      <w:pPr>
        <w:widowControl w:val="0"/>
        <w:autoSpaceDE w:val="0"/>
        <w:autoSpaceDN w:val="0"/>
        <w:adjustRightInd w:val="0"/>
        <w:rPr>
          <w:color w:val="000000"/>
        </w:rPr>
      </w:pPr>
    </w:p>
    <w:p w14:paraId="48D06286" w14:textId="77777777" w:rsidR="00A92520" w:rsidRPr="00E62BAD" w:rsidRDefault="00A92520" w:rsidP="00E01F8B">
      <w:pPr>
        <w:widowControl w:val="0"/>
        <w:autoSpaceDE w:val="0"/>
        <w:autoSpaceDN w:val="0"/>
        <w:adjustRightInd w:val="0"/>
        <w:ind w:left="360" w:hanging="360"/>
        <w:jc w:val="center"/>
        <w:rPr>
          <w:b/>
          <w:bCs/>
          <w:color w:val="000000"/>
        </w:rPr>
      </w:pPr>
      <w:r w:rsidRPr="00E62BAD">
        <w:rPr>
          <w:b/>
          <w:color w:val="000000"/>
        </w:rPr>
        <w:t>ARTICLE VIII</w:t>
      </w:r>
    </w:p>
    <w:p w14:paraId="7D609567" w14:textId="77777777" w:rsidR="00B3504D" w:rsidRPr="00E62BAD" w:rsidRDefault="00B3504D" w:rsidP="00E01F8B">
      <w:pPr>
        <w:widowControl w:val="0"/>
        <w:autoSpaceDE w:val="0"/>
        <w:autoSpaceDN w:val="0"/>
        <w:adjustRightInd w:val="0"/>
        <w:ind w:left="360" w:hanging="360"/>
        <w:jc w:val="center"/>
        <w:rPr>
          <w:color w:val="000000"/>
        </w:rPr>
      </w:pPr>
      <w:r w:rsidRPr="00E62BAD">
        <w:rPr>
          <w:b/>
          <w:color w:val="000000"/>
        </w:rPr>
        <w:t>MISCELLANEOUS</w:t>
      </w:r>
    </w:p>
    <w:p w14:paraId="7D5091BE" w14:textId="77777777" w:rsidR="00B3504D" w:rsidRPr="00E62BAD" w:rsidRDefault="00B3504D" w:rsidP="00E01F8B">
      <w:pPr>
        <w:widowControl w:val="0"/>
        <w:autoSpaceDE w:val="0"/>
        <w:autoSpaceDN w:val="0"/>
        <w:adjustRightInd w:val="0"/>
        <w:ind w:left="360" w:hanging="360"/>
        <w:rPr>
          <w:color w:val="000000"/>
        </w:rPr>
      </w:pPr>
    </w:p>
    <w:p w14:paraId="16F413A5"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8.1</w:t>
      </w:r>
      <w:r w:rsidR="00F10AD1" w:rsidRPr="00E62BAD">
        <w:rPr>
          <w:color w:val="000000"/>
        </w:rPr>
        <w:tab/>
      </w:r>
      <w:r w:rsidRPr="00E62BAD">
        <w:rPr>
          <w:b/>
          <w:color w:val="000000"/>
        </w:rPr>
        <w:t>Notice</w:t>
      </w:r>
      <w:r w:rsidRPr="00E62BAD">
        <w:rPr>
          <w:color w:val="000000"/>
        </w:rPr>
        <w:t xml:space="preserve">.   </w:t>
      </w:r>
      <w:proofErr w:type="gramStart"/>
      <w:r w:rsidRPr="00E62BAD">
        <w:rPr>
          <w:color w:val="000000"/>
        </w:rPr>
        <w:t xml:space="preserve">Any notice or document required or permitted to be delivered pursuant to this Agreement must be in writing and shall be deemed to be effective upon mailing and must be either (a) deposited in the United States Mail, postage prepaid, certified or registered mail, return receipt requested or (b) sent by recognized overnight delivery service in either case property addressed to the other </w:t>
      </w:r>
      <w:r w:rsidR="00523F79" w:rsidRPr="00E62BAD">
        <w:rPr>
          <w:color w:val="000000"/>
        </w:rPr>
        <w:t>Part</w:t>
      </w:r>
      <w:r w:rsidRPr="00E62BAD">
        <w:rPr>
          <w:color w:val="000000"/>
        </w:rPr>
        <w:t xml:space="preserve">y at the address set forth below, or at such other address as such </w:t>
      </w:r>
      <w:r w:rsidR="00523F79" w:rsidRPr="00E62BAD">
        <w:rPr>
          <w:color w:val="000000"/>
        </w:rPr>
        <w:t>Part</w:t>
      </w:r>
      <w:r w:rsidRPr="00E62BAD">
        <w:rPr>
          <w:color w:val="000000"/>
        </w:rPr>
        <w:t>y shall specify from time to time by written notice delivered in accordance herewith:</w:t>
      </w:r>
      <w:proofErr w:type="gramEnd"/>
    </w:p>
    <w:p w14:paraId="2CA270E4" w14:textId="77777777" w:rsidR="00990E65" w:rsidRPr="00E62BAD" w:rsidRDefault="00990E65" w:rsidP="00D532C6">
      <w:pPr>
        <w:widowControl w:val="0"/>
        <w:tabs>
          <w:tab w:val="left" w:pos="912"/>
        </w:tabs>
        <w:autoSpaceDE w:val="0"/>
        <w:autoSpaceDN w:val="0"/>
        <w:adjustRightInd w:val="0"/>
        <w:ind w:left="720" w:hanging="720"/>
        <w:rPr>
          <w:color w:val="000000"/>
        </w:rPr>
      </w:pPr>
      <w:r w:rsidRPr="00E62BAD">
        <w:rPr>
          <w:color w:val="000000"/>
        </w:rPr>
        <w:tab/>
      </w:r>
    </w:p>
    <w:p w14:paraId="6ED1AD66" w14:textId="77777777" w:rsidR="00B56000" w:rsidRPr="00E62BAD" w:rsidRDefault="00990E65" w:rsidP="00B56000">
      <w:pPr>
        <w:widowControl w:val="0"/>
        <w:autoSpaceDE w:val="0"/>
        <w:autoSpaceDN w:val="0"/>
        <w:adjustRightInd w:val="0"/>
        <w:ind w:left="720" w:hanging="720"/>
        <w:rPr>
          <w:color w:val="000000"/>
        </w:rPr>
      </w:pPr>
      <w:r w:rsidRPr="00E62BAD">
        <w:rPr>
          <w:color w:val="000000"/>
        </w:rPr>
        <w:tab/>
      </w:r>
      <w:r w:rsidR="003758B6" w:rsidRPr="00E62BAD">
        <w:rPr>
          <w:color w:val="000000"/>
        </w:rPr>
        <w:t xml:space="preserve">To </w:t>
      </w:r>
      <w:r w:rsidR="006B5C07" w:rsidRPr="00E62BAD">
        <w:rPr>
          <w:color w:val="000000"/>
        </w:rPr>
        <w:t>Araya</w:t>
      </w:r>
      <w:r w:rsidR="003758B6" w:rsidRPr="00E62BAD">
        <w:rPr>
          <w:color w:val="000000"/>
        </w:rPr>
        <w:t>:</w:t>
      </w:r>
      <w:r w:rsidRPr="00E62BAD">
        <w:rPr>
          <w:color w:val="000000"/>
        </w:rPr>
        <w:tab/>
      </w:r>
      <w:r w:rsidRPr="00E62BAD">
        <w:rPr>
          <w:color w:val="000000"/>
        </w:rPr>
        <w:tab/>
      </w:r>
      <w:r w:rsidR="00B56000" w:rsidRPr="00E62BAD">
        <w:rPr>
          <w:color w:val="000000"/>
        </w:rPr>
        <w:t>Araya</w:t>
      </w:r>
    </w:p>
    <w:p w14:paraId="7CF60256" w14:textId="77777777" w:rsidR="00B56000" w:rsidRPr="00E62BAD" w:rsidRDefault="00B56000" w:rsidP="00B56000">
      <w:pPr>
        <w:widowControl w:val="0"/>
        <w:autoSpaceDE w:val="0"/>
        <w:autoSpaceDN w:val="0"/>
        <w:adjustRightInd w:val="0"/>
        <w:ind w:left="720" w:hanging="720"/>
        <w:rPr>
          <w:color w:val="000000"/>
        </w:rPr>
      </w:pPr>
      <w:r w:rsidRPr="00E62BAD">
        <w:rPr>
          <w:color w:val="000000"/>
        </w:rPr>
        <w:tab/>
      </w:r>
      <w:r w:rsidRPr="00E62BAD">
        <w:rPr>
          <w:color w:val="000000"/>
        </w:rPr>
        <w:tab/>
      </w:r>
      <w:r w:rsidRPr="00E62BAD">
        <w:rPr>
          <w:color w:val="000000"/>
        </w:rPr>
        <w:tab/>
      </w:r>
      <w:r w:rsidRPr="00E62BAD">
        <w:rPr>
          <w:color w:val="000000"/>
        </w:rPr>
        <w:tab/>
        <w:t>Attn: President</w:t>
      </w:r>
    </w:p>
    <w:p w14:paraId="04C486D2" w14:textId="77777777" w:rsidR="00B56000" w:rsidRPr="00E62BAD" w:rsidRDefault="00B56000" w:rsidP="00B56000">
      <w:pPr>
        <w:widowControl w:val="0"/>
        <w:autoSpaceDE w:val="0"/>
        <w:autoSpaceDN w:val="0"/>
        <w:adjustRightInd w:val="0"/>
        <w:ind w:left="720" w:hanging="720"/>
        <w:rPr>
          <w:color w:val="000000"/>
        </w:rPr>
      </w:pPr>
      <w:r w:rsidRPr="00E62BAD">
        <w:rPr>
          <w:color w:val="000000"/>
        </w:rPr>
        <w:tab/>
      </w:r>
      <w:r w:rsidRPr="00E62BAD">
        <w:rPr>
          <w:color w:val="000000"/>
        </w:rPr>
        <w:tab/>
      </w:r>
      <w:r w:rsidRPr="00E62BAD">
        <w:rPr>
          <w:color w:val="000000"/>
        </w:rPr>
        <w:tab/>
      </w:r>
      <w:r w:rsidRPr="00E62BAD">
        <w:rPr>
          <w:color w:val="000000"/>
        </w:rPr>
        <w:tab/>
        <w:t>4 British American Blvd</w:t>
      </w:r>
    </w:p>
    <w:p w14:paraId="0274D739" w14:textId="77777777" w:rsidR="00990E65" w:rsidRPr="00E62BAD" w:rsidRDefault="00B56000" w:rsidP="00B56000">
      <w:pPr>
        <w:widowControl w:val="0"/>
        <w:tabs>
          <w:tab w:val="left" w:pos="912"/>
        </w:tabs>
        <w:autoSpaceDE w:val="0"/>
        <w:autoSpaceDN w:val="0"/>
        <w:adjustRightInd w:val="0"/>
        <w:ind w:left="720" w:hanging="720"/>
        <w:rPr>
          <w:color w:val="000000"/>
        </w:rPr>
      </w:pPr>
      <w:r w:rsidRPr="00E62BAD">
        <w:rPr>
          <w:color w:val="000000"/>
        </w:rPr>
        <w:tab/>
      </w:r>
      <w:r w:rsidRPr="00E62BAD">
        <w:rPr>
          <w:color w:val="000000"/>
        </w:rPr>
        <w:tab/>
      </w:r>
      <w:r w:rsidRPr="00E62BAD">
        <w:rPr>
          <w:color w:val="000000"/>
        </w:rPr>
        <w:tab/>
      </w:r>
      <w:r w:rsidRPr="00E62BAD">
        <w:rPr>
          <w:color w:val="000000"/>
        </w:rPr>
        <w:tab/>
      </w:r>
      <w:r w:rsidRPr="00E62BAD">
        <w:rPr>
          <w:color w:val="000000"/>
        </w:rPr>
        <w:tab/>
        <w:t>Latham NY 12110</w:t>
      </w:r>
    </w:p>
    <w:p w14:paraId="57714A45" w14:textId="77777777" w:rsidR="007B4FD8" w:rsidRPr="00E62BAD" w:rsidRDefault="007B4FD8" w:rsidP="00D532C6">
      <w:pPr>
        <w:widowControl w:val="0"/>
        <w:autoSpaceDE w:val="0"/>
        <w:autoSpaceDN w:val="0"/>
        <w:adjustRightInd w:val="0"/>
        <w:ind w:left="720" w:hanging="720"/>
        <w:rPr>
          <w:color w:val="000000"/>
        </w:rPr>
      </w:pPr>
    </w:p>
    <w:p w14:paraId="303B2B7C" w14:textId="77777777" w:rsidR="00B56000" w:rsidRPr="00E62BAD" w:rsidRDefault="00990E65" w:rsidP="00B56000">
      <w:pPr>
        <w:widowControl w:val="0"/>
        <w:autoSpaceDE w:val="0"/>
        <w:autoSpaceDN w:val="0"/>
        <w:adjustRightInd w:val="0"/>
        <w:ind w:left="720" w:hanging="720"/>
        <w:rPr>
          <w:color w:val="000000"/>
        </w:rPr>
      </w:pPr>
      <w:r w:rsidRPr="00E62BAD">
        <w:rPr>
          <w:color w:val="000000"/>
        </w:rPr>
        <w:tab/>
      </w:r>
      <w:r w:rsidR="003758B6" w:rsidRPr="00E62BAD">
        <w:rPr>
          <w:color w:val="000000"/>
        </w:rPr>
        <w:t xml:space="preserve">To </w:t>
      </w:r>
      <w:r w:rsidR="006C14A5" w:rsidRPr="00E62BAD">
        <w:rPr>
          <w:color w:val="000000"/>
        </w:rPr>
        <w:t>Client</w:t>
      </w:r>
      <w:r w:rsidR="003758B6" w:rsidRPr="00E62BAD">
        <w:rPr>
          <w:color w:val="000000"/>
        </w:rPr>
        <w:t>:</w:t>
      </w:r>
      <w:r w:rsidRPr="00E62BAD">
        <w:rPr>
          <w:color w:val="000000"/>
        </w:rPr>
        <w:tab/>
      </w:r>
      <w:r w:rsidR="00E211AD" w:rsidRPr="00E62BAD">
        <w:rPr>
          <w:color w:val="000000"/>
        </w:rPr>
        <w:tab/>
      </w:r>
    </w:p>
    <w:p w14:paraId="69000C89" w14:textId="77777777" w:rsidR="003758B6" w:rsidRPr="00E62BAD" w:rsidRDefault="003758B6" w:rsidP="00D532C6">
      <w:pPr>
        <w:widowControl w:val="0"/>
        <w:autoSpaceDE w:val="0"/>
        <w:autoSpaceDN w:val="0"/>
        <w:adjustRightInd w:val="0"/>
        <w:ind w:left="720" w:hanging="720"/>
        <w:rPr>
          <w:color w:val="000000"/>
        </w:rPr>
      </w:pPr>
    </w:p>
    <w:p w14:paraId="41EDD177" w14:textId="77777777" w:rsidR="00384814" w:rsidRPr="00E62BAD" w:rsidRDefault="00384814" w:rsidP="00D532C6">
      <w:pPr>
        <w:widowControl w:val="0"/>
        <w:autoSpaceDE w:val="0"/>
        <w:autoSpaceDN w:val="0"/>
        <w:adjustRightInd w:val="0"/>
        <w:ind w:left="720" w:hanging="720"/>
        <w:rPr>
          <w:color w:val="000000"/>
        </w:rPr>
      </w:pPr>
    </w:p>
    <w:p w14:paraId="5B899912"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8.2</w:t>
      </w:r>
      <w:r w:rsidR="00F10AD1" w:rsidRPr="00E62BAD">
        <w:rPr>
          <w:color w:val="000000"/>
        </w:rPr>
        <w:tab/>
      </w:r>
      <w:r w:rsidRPr="00E62BAD">
        <w:rPr>
          <w:b/>
          <w:color w:val="000000"/>
        </w:rPr>
        <w:t>Independent Parties</w:t>
      </w:r>
      <w:r w:rsidRPr="00E62BAD">
        <w:rPr>
          <w:color w:val="000000"/>
        </w:rPr>
        <w:t xml:space="preserve">.   No provision of this Agreement is intended to create or shall be construed to create any relationship between </w:t>
      </w:r>
      <w:r w:rsidR="006B5C07" w:rsidRPr="00E62BAD">
        <w:rPr>
          <w:color w:val="000000"/>
        </w:rPr>
        <w:t>Araya</w:t>
      </w:r>
      <w:r w:rsidRPr="00E62BAD">
        <w:rPr>
          <w:color w:val="000000"/>
        </w:rPr>
        <w:t xml:space="preserve"> and </w:t>
      </w:r>
      <w:r w:rsidR="006C14A5" w:rsidRPr="00E62BAD">
        <w:rPr>
          <w:color w:val="000000"/>
        </w:rPr>
        <w:t>Client</w:t>
      </w:r>
      <w:r w:rsidRPr="00E62BAD">
        <w:rPr>
          <w:color w:val="000000"/>
        </w:rPr>
        <w:t xml:space="preserve"> other than that of independent entities contracting with each other solely </w:t>
      </w:r>
      <w:proofErr w:type="gramStart"/>
      <w:r w:rsidRPr="00E62BAD">
        <w:rPr>
          <w:color w:val="000000"/>
        </w:rPr>
        <w:t>for the purpose of</w:t>
      </w:r>
      <w:proofErr w:type="gramEnd"/>
      <w:r w:rsidRPr="00E62BAD">
        <w:rPr>
          <w:color w:val="000000"/>
        </w:rPr>
        <w:t xml:space="preserve"> effecting the provisions of this Agreement. </w:t>
      </w:r>
      <w:proofErr w:type="gramStart"/>
      <w:r w:rsidRPr="00E62BAD">
        <w:rPr>
          <w:color w:val="000000"/>
        </w:rPr>
        <w:t xml:space="preserve">Neither </w:t>
      </w:r>
      <w:r w:rsidR="00523F79" w:rsidRPr="00E62BAD">
        <w:rPr>
          <w:color w:val="000000"/>
        </w:rPr>
        <w:t>Part</w:t>
      </w:r>
      <w:r w:rsidRPr="00E62BAD">
        <w:rPr>
          <w:color w:val="000000"/>
        </w:rPr>
        <w:t xml:space="preserve">y nor any of their respective representatives, shall be construed to be the partner, agent, fiduciary, employee or representative of the other and neither </w:t>
      </w:r>
      <w:r w:rsidR="00523F79" w:rsidRPr="00E62BAD">
        <w:rPr>
          <w:color w:val="000000"/>
        </w:rPr>
        <w:t>Part</w:t>
      </w:r>
      <w:r w:rsidRPr="00E62BAD">
        <w:rPr>
          <w:color w:val="000000"/>
        </w:rPr>
        <w:t xml:space="preserve">y shall have the right to make any representations concerning the duties, obligations or services of the other except as consistent with the express terms of this </w:t>
      </w:r>
      <w:r w:rsidRPr="00E62BAD">
        <w:rPr>
          <w:color w:val="000000"/>
        </w:rPr>
        <w:lastRenderedPageBreak/>
        <w:t xml:space="preserve">Agreement or as otherwise authorized in writing by the </w:t>
      </w:r>
      <w:r w:rsidR="00523F79" w:rsidRPr="00E62BAD">
        <w:rPr>
          <w:color w:val="000000"/>
        </w:rPr>
        <w:t>Part</w:t>
      </w:r>
      <w:r w:rsidRPr="00E62BAD">
        <w:rPr>
          <w:color w:val="000000"/>
        </w:rPr>
        <w:t>y about which such representation is asserted.</w:t>
      </w:r>
      <w:proofErr w:type="gramEnd"/>
    </w:p>
    <w:p w14:paraId="48C23562" w14:textId="77777777" w:rsidR="00B3504D" w:rsidRPr="00E62BAD" w:rsidRDefault="00B3504D" w:rsidP="00D532C6">
      <w:pPr>
        <w:widowControl w:val="0"/>
        <w:autoSpaceDE w:val="0"/>
        <w:autoSpaceDN w:val="0"/>
        <w:adjustRightInd w:val="0"/>
        <w:ind w:left="720" w:hanging="720"/>
        <w:rPr>
          <w:color w:val="000000"/>
        </w:rPr>
      </w:pPr>
    </w:p>
    <w:p w14:paraId="5D86D561" w14:textId="77777777" w:rsidR="003F7226" w:rsidRPr="00E62BAD" w:rsidRDefault="00B3504D" w:rsidP="003F7226">
      <w:pPr>
        <w:widowControl w:val="0"/>
        <w:autoSpaceDE w:val="0"/>
        <w:autoSpaceDN w:val="0"/>
        <w:adjustRightInd w:val="0"/>
        <w:ind w:left="720" w:hanging="720"/>
        <w:jc w:val="both"/>
        <w:rPr>
          <w:color w:val="000000"/>
        </w:rPr>
      </w:pPr>
      <w:r w:rsidRPr="00E62BAD">
        <w:rPr>
          <w:color w:val="000000"/>
        </w:rPr>
        <w:t>8.3</w:t>
      </w:r>
      <w:r w:rsidR="00F10AD1" w:rsidRPr="00E62BAD">
        <w:rPr>
          <w:color w:val="000000"/>
        </w:rPr>
        <w:tab/>
      </w:r>
      <w:r w:rsidRPr="00E62BAD">
        <w:rPr>
          <w:b/>
          <w:color w:val="000000"/>
        </w:rPr>
        <w:t>Successors and Assigns</w:t>
      </w:r>
      <w:r w:rsidRPr="00E62BAD">
        <w:rPr>
          <w:color w:val="000000"/>
        </w:rPr>
        <w:t xml:space="preserve">.  This Agreement will be binding upon, and inure to the benefit of and be enforceable by, the respective successors and assignees of the </w:t>
      </w:r>
      <w:r w:rsidR="00523F79" w:rsidRPr="00E62BAD">
        <w:rPr>
          <w:color w:val="000000"/>
        </w:rPr>
        <w:t>Part</w:t>
      </w:r>
      <w:r w:rsidRPr="00E62BAD">
        <w:rPr>
          <w:color w:val="000000"/>
        </w:rPr>
        <w:t>ies hereto; provided</w:t>
      </w:r>
      <w:r w:rsidR="00C57421">
        <w:rPr>
          <w:color w:val="000000"/>
        </w:rPr>
        <w:t>, however,</w:t>
      </w:r>
      <w:r w:rsidRPr="00E62BAD">
        <w:rPr>
          <w:color w:val="000000"/>
        </w:rPr>
        <w:t xml:space="preserve"> that </w:t>
      </w:r>
      <w:proofErr w:type="gramStart"/>
      <w:r w:rsidRPr="00E62BAD">
        <w:rPr>
          <w:color w:val="000000"/>
        </w:rPr>
        <w:t xml:space="preserve">this Agreement may not be assigned by </w:t>
      </w:r>
      <w:r w:rsidR="00C57421">
        <w:rPr>
          <w:color w:val="000000"/>
        </w:rPr>
        <w:t>Client</w:t>
      </w:r>
      <w:proofErr w:type="gramEnd"/>
      <w:r w:rsidRPr="00E62BAD">
        <w:rPr>
          <w:color w:val="000000"/>
        </w:rPr>
        <w:t xml:space="preserve"> without t</w:t>
      </w:r>
      <w:r w:rsidR="002820EF" w:rsidRPr="00E62BAD">
        <w:rPr>
          <w:color w:val="000000"/>
        </w:rPr>
        <w:t xml:space="preserve">he prior written consent of </w:t>
      </w:r>
      <w:r w:rsidR="00C57421">
        <w:rPr>
          <w:color w:val="000000"/>
        </w:rPr>
        <w:t>Araya,</w:t>
      </w:r>
      <w:r w:rsidR="002820EF" w:rsidRPr="00E62BAD">
        <w:rPr>
          <w:color w:val="000000"/>
        </w:rPr>
        <w:t xml:space="preserve"> </w:t>
      </w:r>
      <w:r w:rsidRPr="00E62BAD">
        <w:rPr>
          <w:color w:val="000000"/>
        </w:rPr>
        <w:t>which consent shal</w:t>
      </w:r>
      <w:r w:rsidR="00C57421">
        <w:rPr>
          <w:color w:val="000000"/>
        </w:rPr>
        <w:t>l not be unreasonably withheld.</w:t>
      </w:r>
      <w:r w:rsidR="009D39AC">
        <w:rPr>
          <w:color w:val="000000"/>
        </w:rPr>
        <w:t xml:space="preserve"> Araya may assign this Agreement upon prior written notice to Client.</w:t>
      </w:r>
    </w:p>
    <w:p w14:paraId="18B4CFD8" w14:textId="77777777" w:rsidR="00B3504D" w:rsidRPr="00E62BAD" w:rsidRDefault="00B3504D" w:rsidP="00D532C6">
      <w:pPr>
        <w:widowControl w:val="0"/>
        <w:autoSpaceDE w:val="0"/>
        <w:autoSpaceDN w:val="0"/>
        <w:adjustRightInd w:val="0"/>
        <w:ind w:left="720" w:hanging="720"/>
        <w:rPr>
          <w:color w:val="000000"/>
        </w:rPr>
      </w:pPr>
    </w:p>
    <w:p w14:paraId="6B9650A2"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8.4</w:t>
      </w:r>
      <w:r w:rsidR="00F10AD1" w:rsidRPr="00E62BAD">
        <w:rPr>
          <w:color w:val="000000"/>
        </w:rPr>
        <w:tab/>
      </w:r>
      <w:r w:rsidRPr="00E62BAD">
        <w:rPr>
          <w:b/>
          <w:color w:val="000000"/>
        </w:rPr>
        <w:t>Integration; Amendments</w:t>
      </w:r>
      <w:r w:rsidRPr="00E62BAD">
        <w:rPr>
          <w:color w:val="000000"/>
        </w:rPr>
        <w:t xml:space="preserve">.  This Agreement </w:t>
      </w:r>
      <w:r w:rsidR="00920F39" w:rsidRPr="00E62BAD">
        <w:rPr>
          <w:color w:val="000000"/>
        </w:rPr>
        <w:t xml:space="preserve">constitutes </w:t>
      </w:r>
      <w:r w:rsidRPr="00E62BAD">
        <w:rPr>
          <w:color w:val="000000"/>
        </w:rPr>
        <w:t xml:space="preserve">the entire understanding of the </w:t>
      </w:r>
      <w:r w:rsidR="00523F79" w:rsidRPr="00E62BAD">
        <w:rPr>
          <w:color w:val="000000"/>
        </w:rPr>
        <w:t>Part</w:t>
      </w:r>
      <w:r w:rsidRPr="00E62BAD">
        <w:rPr>
          <w:color w:val="000000"/>
        </w:rPr>
        <w:t xml:space="preserve">ies hereto and supersede any prior oral or written communication between the </w:t>
      </w:r>
      <w:r w:rsidR="00523F79" w:rsidRPr="00E62BAD">
        <w:rPr>
          <w:color w:val="000000"/>
        </w:rPr>
        <w:t>Part</w:t>
      </w:r>
      <w:r w:rsidRPr="00E62BAD">
        <w:rPr>
          <w:color w:val="000000"/>
        </w:rPr>
        <w:t xml:space="preserve">ies with respect to the subject matter hereof.  No modifications, alteration, or waiver of any term, covenant, or condition of this Agreement shall be valid unless in writing and signed by both </w:t>
      </w:r>
      <w:r w:rsidR="00523F79" w:rsidRPr="00E62BAD">
        <w:rPr>
          <w:color w:val="000000"/>
        </w:rPr>
        <w:t>Part</w:t>
      </w:r>
      <w:r w:rsidRPr="00E62BAD">
        <w:rPr>
          <w:color w:val="000000"/>
        </w:rPr>
        <w:t xml:space="preserve">ies and the agents of the </w:t>
      </w:r>
      <w:r w:rsidR="00523F79" w:rsidRPr="00E62BAD">
        <w:rPr>
          <w:color w:val="000000"/>
        </w:rPr>
        <w:t>Part</w:t>
      </w:r>
      <w:r w:rsidRPr="00E62BAD">
        <w:rPr>
          <w:color w:val="000000"/>
        </w:rPr>
        <w:t xml:space="preserve">ies who </w:t>
      </w:r>
      <w:proofErr w:type="gramStart"/>
      <w:r w:rsidRPr="00E62BAD">
        <w:rPr>
          <w:color w:val="000000"/>
        </w:rPr>
        <w:t>are authorized</w:t>
      </w:r>
      <w:proofErr w:type="gramEnd"/>
      <w:r w:rsidRPr="00E62BAD">
        <w:rPr>
          <w:color w:val="000000"/>
        </w:rPr>
        <w:t xml:space="preserve"> in writing.</w:t>
      </w:r>
    </w:p>
    <w:p w14:paraId="00A0356A" w14:textId="77777777" w:rsidR="00B3504D" w:rsidRPr="00E62BAD" w:rsidRDefault="00B3504D" w:rsidP="00D532C6">
      <w:pPr>
        <w:widowControl w:val="0"/>
        <w:autoSpaceDE w:val="0"/>
        <w:autoSpaceDN w:val="0"/>
        <w:adjustRightInd w:val="0"/>
        <w:ind w:left="720" w:hanging="720"/>
        <w:rPr>
          <w:color w:val="000000"/>
        </w:rPr>
      </w:pPr>
    </w:p>
    <w:p w14:paraId="1D2DDFFA"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8.5</w:t>
      </w:r>
      <w:r w:rsidR="00F10AD1" w:rsidRPr="00E62BAD">
        <w:rPr>
          <w:color w:val="000000"/>
        </w:rPr>
        <w:tab/>
      </w:r>
      <w:r w:rsidRPr="00E62BAD">
        <w:rPr>
          <w:b/>
          <w:color w:val="000000"/>
        </w:rPr>
        <w:t>Choice of Law</w:t>
      </w:r>
      <w:r w:rsidR="001B175C">
        <w:rPr>
          <w:b/>
          <w:color w:val="000000"/>
        </w:rPr>
        <w:t xml:space="preserve"> and </w:t>
      </w:r>
      <w:r w:rsidR="00F73DF8">
        <w:rPr>
          <w:b/>
          <w:color w:val="000000"/>
        </w:rPr>
        <w:t>Dispute Resolution</w:t>
      </w:r>
      <w:r w:rsidRPr="00E62BAD">
        <w:rPr>
          <w:color w:val="000000"/>
        </w:rPr>
        <w:t xml:space="preserve">. </w:t>
      </w:r>
      <w:r w:rsidR="00D26285" w:rsidRPr="00E62BAD">
        <w:rPr>
          <w:color w:val="000000"/>
        </w:rPr>
        <w:t>This Agreement, the rights and obligations of the Parties hereto, and any claims or disputes relating thereto, shall be governed by and construed in accordance with the laws of the State of New York (but not including the choice of law rules thereof</w:t>
      </w:r>
      <w:r w:rsidR="00F73DF8">
        <w:rPr>
          <w:color w:val="000000"/>
        </w:rPr>
        <w:t xml:space="preserve"> or any provision that would impede the application of the Federal Arbitration Act</w:t>
      </w:r>
      <w:r w:rsidR="00D26285" w:rsidRPr="00E62BAD">
        <w:rPr>
          <w:color w:val="000000"/>
        </w:rPr>
        <w:t>).</w:t>
      </w:r>
      <w:r w:rsidR="001B175C">
        <w:rPr>
          <w:color w:val="000000"/>
        </w:rPr>
        <w:t xml:space="preserve"> </w:t>
      </w:r>
      <w:r w:rsidR="001B175C" w:rsidRPr="001B175C">
        <w:rPr>
          <w:color w:val="000000"/>
        </w:rPr>
        <w:t xml:space="preserve">Any </w:t>
      </w:r>
      <w:r w:rsidR="00F73DF8">
        <w:rPr>
          <w:color w:val="000000"/>
        </w:rPr>
        <w:t xml:space="preserve">past, present or future </w:t>
      </w:r>
      <w:r w:rsidR="00F73DF8" w:rsidRPr="00F73DF8">
        <w:rPr>
          <w:color w:val="000000"/>
        </w:rPr>
        <w:t>dispute</w:t>
      </w:r>
      <w:r w:rsidR="00F73DF8">
        <w:rPr>
          <w:color w:val="000000"/>
        </w:rPr>
        <w:t>s</w:t>
      </w:r>
      <w:r w:rsidR="00F73DF8" w:rsidRPr="00F73DF8">
        <w:rPr>
          <w:color w:val="000000"/>
        </w:rPr>
        <w:t xml:space="preserve"> or controvers</w:t>
      </w:r>
      <w:r w:rsidR="00F73DF8">
        <w:rPr>
          <w:color w:val="000000"/>
        </w:rPr>
        <w:t>ies</w:t>
      </w:r>
      <w:r w:rsidR="001B175C" w:rsidRPr="001B175C">
        <w:rPr>
          <w:color w:val="000000"/>
        </w:rPr>
        <w:t xml:space="preserve"> arising under or </w:t>
      </w:r>
      <w:proofErr w:type="gramStart"/>
      <w:r w:rsidR="001B175C" w:rsidRPr="001B175C">
        <w:rPr>
          <w:color w:val="000000"/>
        </w:rPr>
        <w:t>related</w:t>
      </w:r>
      <w:proofErr w:type="gramEnd"/>
      <w:r w:rsidR="001B175C" w:rsidRPr="001B175C">
        <w:rPr>
          <w:color w:val="000000"/>
        </w:rPr>
        <w:t xml:space="preserve"> to this Agreement shall be </w:t>
      </w:r>
      <w:r w:rsidR="00EA4FC7">
        <w:rPr>
          <w:color w:val="000000"/>
        </w:rPr>
        <w:t xml:space="preserve">submitted to </w:t>
      </w:r>
      <w:r w:rsidR="00EA4FC7" w:rsidRPr="00EA4FC7">
        <w:rPr>
          <w:color w:val="000000"/>
        </w:rPr>
        <w:t>final and binding arbitration</w:t>
      </w:r>
      <w:r w:rsidR="005B1229">
        <w:rPr>
          <w:color w:val="000000"/>
        </w:rPr>
        <w:t xml:space="preserve"> in Albany County, State of New York</w:t>
      </w:r>
      <w:r w:rsidR="00A0762B">
        <w:rPr>
          <w:color w:val="000000"/>
        </w:rPr>
        <w:t xml:space="preserve">, administered by the </w:t>
      </w:r>
      <w:r w:rsidR="00A0762B" w:rsidRPr="00EA4FC7">
        <w:rPr>
          <w:color w:val="000000"/>
        </w:rPr>
        <w:t xml:space="preserve">American Arbitration Association </w:t>
      </w:r>
      <w:r w:rsidR="00EA4FC7" w:rsidRPr="00EA4FC7">
        <w:rPr>
          <w:color w:val="000000"/>
        </w:rPr>
        <w:t>under the Commercial Arbitration Rules</w:t>
      </w:r>
      <w:r w:rsidR="00A0762B">
        <w:rPr>
          <w:color w:val="000000"/>
        </w:rPr>
        <w:t xml:space="preserve">, </w:t>
      </w:r>
      <w:r w:rsidR="00A0762B" w:rsidRPr="00A0762B">
        <w:rPr>
          <w:color w:val="000000"/>
        </w:rPr>
        <w:t>and judgment on the award rendered by the arbitrator(s)</w:t>
      </w:r>
      <w:r w:rsidR="005F4C49">
        <w:rPr>
          <w:color w:val="000000"/>
        </w:rPr>
        <w:t xml:space="preserve"> </w:t>
      </w:r>
      <w:r w:rsidR="005F4C49" w:rsidRPr="005F4C49">
        <w:rPr>
          <w:color w:val="000000"/>
        </w:rPr>
        <w:t>may be entered in any court having jurisdiction thereof</w:t>
      </w:r>
      <w:r w:rsidR="005F4C49">
        <w:rPr>
          <w:color w:val="000000"/>
        </w:rPr>
        <w:t xml:space="preserve">. </w:t>
      </w:r>
      <w:r w:rsidR="005F4C49" w:rsidRPr="005F4C49">
        <w:rPr>
          <w:color w:val="000000"/>
        </w:rPr>
        <w:t>The arbitrator</w:t>
      </w:r>
      <w:r w:rsidR="005F4C49">
        <w:rPr>
          <w:color w:val="000000"/>
        </w:rPr>
        <w:t>(s)</w:t>
      </w:r>
      <w:r w:rsidR="005F4C49" w:rsidRPr="005F4C49">
        <w:rPr>
          <w:color w:val="000000"/>
        </w:rPr>
        <w:t xml:space="preserve"> shall have no power or authority to award punitive or exemplary damages. The arbitrator</w:t>
      </w:r>
      <w:r w:rsidR="005F4C49">
        <w:rPr>
          <w:color w:val="000000"/>
        </w:rPr>
        <w:t>(</w:t>
      </w:r>
      <w:r w:rsidR="005F4C49" w:rsidRPr="005F4C49">
        <w:rPr>
          <w:color w:val="000000"/>
        </w:rPr>
        <w:t>s</w:t>
      </w:r>
      <w:r w:rsidR="005F4C49">
        <w:rPr>
          <w:color w:val="000000"/>
        </w:rPr>
        <w:t>)</w:t>
      </w:r>
      <w:r w:rsidR="005F4C49" w:rsidRPr="005F4C49">
        <w:rPr>
          <w:color w:val="000000"/>
        </w:rPr>
        <w:t xml:space="preserve"> </w:t>
      </w:r>
      <w:proofErr w:type="gramStart"/>
      <w:r w:rsidR="005F4C49" w:rsidRPr="005F4C49">
        <w:rPr>
          <w:color w:val="000000"/>
        </w:rPr>
        <w:t>may, in their discretion, award</w:t>
      </w:r>
      <w:proofErr w:type="gramEnd"/>
      <w:r w:rsidR="005F4C49" w:rsidRPr="005F4C49">
        <w:rPr>
          <w:color w:val="000000"/>
        </w:rPr>
        <w:t xml:space="preserve"> the cost of the arbitration, including reasonable attorney fees, to the prevailing party. </w:t>
      </w:r>
      <w:r w:rsidR="002C0D79">
        <w:rPr>
          <w:color w:val="000000"/>
        </w:rPr>
        <w:t>All a</w:t>
      </w:r>
      <w:r w:rsidR="002C0D79" w:rsidRPr="002C0D79">
        <w:rPr>
          <w:color w:val="000000"/>
        </w:rPr>
        <w:t>wards</w:t>
      </w:r>
      <w:r w:rsidR="009D4F30">
        <w:rPr>
          <w:color w:val="000000"/>
        </w:rPr>
        <w:t>,</w:t>
      </w:r>
      <w:r w:rsidR="002C0D79" w:rsidRPr="002C0D79">
        <w:rPr>
          <w:color w:val="000000"/>
        </w:rPr>
        <w:t xml:space="preserve"> orders, information and materials in the arbitral proceedings not otherwise in the public domain </w:t>
      </w:r>
      <w:r w:rsidR="002C0D79">
        <w:rPr>
          <w:color w:val="000000"/>
        </w:rPr>
        <w:t xml:space="preserve">shall be confidential and not disclosed by the parties </w:t>
      </w:r>
      <w:r w:rsidR="002C0D79" w:rsidRPr="002C0D79">
        <w:rPr>
          <w:color w:val="000000"/>
        </w:rPr>
        <w:t xml:space="preserve">unless required by law or </w:t>
      </w:r>
      <w:r w:rsidR="002C0D79">
        <w:rPr>
          <w:color w:val="000000"/>
        </w:rPr>
        <w:t>a</w:t>
      </w:r>
      <w:r w:rsidR="002C0D79" w:rsidRPr="002C0D79">
        <w:rPr>
          <w:color w:val="000000"/>
        </w:rPr>
        <w:t xml:space="preserve">s reasonably necessary for the enforcement of a party’s legal rights. </w:t>
      </w:r>
      <w:proofErr w:type="gramStart"/>
      <w:r w:rsidR="002C0D79" w:rsidRPr="002C0D79">
        <w:rPr>
          <w:color w:val="000000"/>
        </w:rPr>
        <w:t>Either party</w:t>
      </w:r>
      <w:proofErr w:type="gramEnd"/>
      <w:r w:rsidR="002C0D79" w:rsidRPr="002C0D79">
        <w:rPr>
          <w:color w:val="000000"/>
        </w:rPr>
        <w:t xml:space="preserve"> may, without inconsistency with this agreement to arbitrate, seek from a court any provisional remedy to protect such confidentiality</w:t>
      </w:r>
      <w:r w:rsidR="001B175C">
        <w:rPr>
          <w:color w:val="000000"/>
        </w:rPr>
        <w:t>.</w:t>
      </w:r>
    </w:p>
    <w:p w14:paraId="03F643B4" w14:textId="77777777" w:rsidR="00B3504D" w:rsidRPr="00E62BAD" w:rsidRDefault="00B3504D" w:rsidP="00D532C6">
      <w:pPr>
        <w:widowControl w:val="0"/>
        <w:autoSpaceDE w:val="0"/>
        <w:autoSpaceDN w:val="0"/>
        <w:adjustRightInd w:val="0"/>
        <w:ind w:left="720" w:hanging="720"/>
        <w:rPr>
          <w:color w:val="000000"/>
        </w:rPr>
      </w:pPr>
    </w:p>
    <w:p w14:paraId="1990131E"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8.6</w:t>
      </w:r>
      <w:r w:rsidR="00F10AD1" w:rsidRPr="00E62BAD">
        <w:rPr>
          <w:color w:val="000000"/>
        </w:rPr>
        <w:tab/>
      </w:r>
      <w:r w:rsidRPr="00E62BAD">
        <w:rPr>
          <w:b/>
          <w:color w:val="000000"/>
        </w:rPr>
        <w:t>Severability</w:t>
      </w:r>
      <w:r w:rsidRPr="00E62BAD">
        <w:rPr>
          <w:color w:val="000000"/>
        </w:rPr>
        <w:t xml:space="preserve">. In the event that any provision of this Agreement is invalid or unenforceable, such invalid or unenforceable provision shall not invalidate or affect the other provisions of this Agreement, which shall remain in effect and </w:t>
      </w:r>
      <w:proofErr w:type="gramStart"/>
      <w:r w:rsidRPr="00E62BAD">
        <w:rPr>
          <w:color w:val="000000"/>
        </w:rPr>
        <w:t>be construed</w:t>
      </w:r>
      <w:proofErr w:type="gramEnd"/>
      <w:r w:rsidRPr="00E62BAD">
        <w:rPr>
          <w:color w:val="000000"/>
        </w:rPr>
        <w:t xml:space="preserve"> as if</w:t>
      </w:r>
      <w:r w:rsidR="00523F79" w:rsidRPr="00E62BAD">
        <w:rPr>
          <w:color w:val="000000"/>
        </w:rPr>
        <w:t xml:space="preserve"> such provision were not a part</w:t>
      </w:r>
      <w:r w:rsidRPr="00E62BAD">
        <w:rPr>
          <w:color w:val="000000"/>
        </w:rPr>
        <w:t xml:space="preserve"> </w:t>
      </w:r>
      <w:r w:rsidR="00523F79" w:rsidRPr="00E62BAD">
        <w:rPr>
          <w:color w:val="000000"/>
        </w:rPr>
        <w:t>of</w:t>
      </w:r>
      <w:r w:rsidRPr="00E62BAD">
        <w:rPr>
          <w:color w:val="000000"/>
        </w:rPr>
        <w:t xml:space="preserve"> the Agreement.</w:t>
      </w:r>
    </w:p>
    <w:p w14:paraId="473A2301" w14:textId="77777777" w:rsidR="00B3504D" w:rsidRPr="00E62BAD" w:rsidRDefault="00B3504D" w:rsidP="00D532C6">
      <w:pPr>
        <w:widowControl w:val="0"/>
        <w:autoSpaceDE w:val="0"/>
        <w:autoSpaceDN w:val="0"/>
        <w:adjustRightInd w:val="0"/>
        <w:ind w:left="720" w:hanging="720"/>
        <w:rPr>
          <w:color w:val="000000"/>
        </w:rPr>
      </w:pPr>
    </w:p>
    <w:p w14:paraId="1C5DA8EE"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8.7</w:t>
      </w:r>
      <w:r w:rsidR="00F10AD1" w:rsidRPr="00E62BAD">
        <w:rPr>
          <w:color w:val="000000"/>
        </w:rPr>
        <w:tab/>
      </w:r>
      <w:r w:rsidRPr="00E62BAD">
        <w:rPr>
          <w:b/>
          <w:color w:val="000000"/>
        </w:rPr>
        <w:t>Third Party Beneficiary Exclusion</w:t>
      </w:r>
      <w:r w:rsidRPr="00E62BAD">
        <w:rPr>
          <w:color w:val="000000"/>
        </w:rPr>
        <w:t>.  This Agreement shall not create any rights on behalf of</w:t>
      </w:r>
      <w:r w:rsidR="00F10AD1" w:rsidRPr="00E62BAD">
        <w:rPr>
          <w:color w:val="000000"/>
        </w:rPr>
        <w:t xml:space="preserve"> </w:t>
      </w:r>
      <w:r w:rsidRPr="00E62BAD">
        <w:rPr>
          <w:color w:val="000000"/>
        </w:rPr>
        <w:t xml:space="preserve">Members against </w:t>
      </w:r>
      <w:r w:rsidR="006B5C07" w:rsidRPr="00E62BAD">
        <w:rPr>
          <w:color w:val="000000"/>
        </w:rPr>
        <w:t>Araya</w:t>
      </w:r>
      <w:r w:rsidR="008D73AD" w:rsidRPr="00E62BAD">
        <w:rPr>
          <w:color w:val="000000"/>
        </w:rPr>
        <w:t xml:space="preserve"> or </w:t>
      </w:r>
      <w:r w:rsidR="006C14A5" w:rsidRPr="00E62BAD">
        <w:rPr>
          <w:color w:val="000000"/>
        </w:rPr>
        <w:t>Client</w:t>
      </w:r>
      <w:r w:rsidRPr="00E62BAD">
        <w:rPr>
          <w:color w:val="000000"/>
        </w:rPr>
        <w:t>.</w:t>
      </w:r>
    </w:p>
    <w:p w14:paraId="5026803C" w14:textId="77777777" w:rsidR="00B3504D" w:rsidRPr="00E62BAD" w:rsidRDefault="00B3504D" w:rsidP="00D532C6">
      <w:pPr>
        <w:widowControl w:val="0"/>
        <w:autoSpaceDE w:val="0"/>
        <w:autoSpaceDN w:val="0"/>
        <w:adjustRightInd w:val="0"/>
        <w:ind w:left="720" w:hanging="720"/>
        <w:rPr>
          <w:color w:val="000000"/>
        </w:rPr>
      </w:pPr>
    </w:p>
    <w:p w14:paraId="70126C77" w14:textId="77777777" w:rsidR="00B3504D" w:rsidRDefault="00B3504D" w:rsidP="00D532C6">
      <w:pPr>
        <w:widowControl w:val="0"/>
        <w:autoSpaceDE w:val="0"/>
        <w:autoSpaceDN w:val="0"/>
        <w:adjustRightInd w:val="0"/>
        <w:ind w:left="720" w:hanging="720"/>
        <w:jc w:val="both"/>
        <w:rPr>
          <w:color w:val="000000"/>
        </w:rPr>
      </w:pPr>
      <w:r w:rsidRPr="00E62BAD">
        <w:rPr>
          <w:color w:val="000000"/>
        </w:rPr>
        <w:t>8.8</w:t>
      </w:r>
      <w:r w:rsidR="00F10AD1" w:rsidRPr="00E62BAD">
        <w:rPr>
          <w:color w:val="000000"/>
        </w:rPr>
        <w:tab/>
      </w:r>
      <w:r w:rsidRPr="00E62BAD">
        <w:rPr>
          <w:b/>
          <w:color w:val="000000"/>
        </w:rPr>
        <w:t>Trademarks</w:t>
      </w:r>
      <w:r w:rsidRPr="00E62BAD">
        <w:rPr>
          <w:color w:val="000000"/>
        </w:rPr>
        <w:t xml:space="preserve">. Each </w:t>
      </w:r>
      <w:r w:rsidR="00523F79" w:rsidRPr="00E62BAD">
        <w:rPr>
          <w:color w:val="000000"/>
        </w:rPr>
        <w:t>Part</w:t>
      </w:r>
      <w:r w:rsidRPr="00E62BAD">
        <w:rPr>
          <w:color w:val="000000"/>
        </w:rPr>
        <w:t xml:space="preserve">y acknowledges each other </w:t>
      </w:r>
      <w:r w:rsidR="00523F79" w:rsidRPr="00E62BAD">
        <w:rPr>
          <w:color w:val="000000"/>
        </w:rPr>
        <w:t>Part</w:t>
      </w:r>
      <w:r w:rsidRPr="00E62BAD">
        <w:rPr>
          <w:color w:val="000000"/>
        </w:rPr>
        <w:t xml:space="preserve">y’s sole and exclusive ownership of its respective trade names, commercial symbols, trademarks, and service marks, whether presently existing or later established (collectively “Marks”). No </w:t>
      </w:r>
      <w:r w:rsidR="00523F79" w:rsidRPr="00E62BAD">
        <w:rPr>
          <w:color w:val="000000"/>
        </w:rPr>
        <w:t>Part</w:t>
      </w:r>
      <w:r w:rsidR="003758B6" w:rsidRPr="00E62BAD">
        <w:rPr>
          <w:color w:val="000000"/>
        </w:rPr>
        <w:t xml:space="preserve">y shall use the other </w:t>
      </w:r>
      <w:r w:rsidR="00523F79" w:rsidRPr="00E62BAD">
        <w:rPr>
          <w:color w:val="000000"/>
        </w:rPr>
        <w:t>Part</w:t>
      </w:r>
      <w:r w:rsidR="003758B6" w:rsidRPr="00E62BAD">
        <w:rPr>
          <w:color w:val="000000"/>
        </w:rPr>
        <w:t>y’s marks in a</w:t>
      </w:r>
      <w:r w:rsidRPr="00E62BAD">
        <w:rPr>
          <w:color w:val="000000"/>
        </w:rPr>
        <w:t xml:space="preserve">dvertising or promotional materials or otherwise without the owner’s prior written consent; provided, however, that the </w:t>
      </w:r>
      <w:r w:rsidR="00523F79" w:rsidRPr="00E62BAD">
        <w:rPr>
          <w:color w:val="000000"/>
        </w:rPr>
        <w:t>Part</w:t>
      </w:r>
      <w:r w:rsidRPr="00E62BAD">
        <w:rPr>
          <w:color w:val="000000"/>
        </w:rPr>
        <w:t xml:space="preserve">ies may publicize the fact that </w:t>
      </w:r>
      <w:r w:rsidR="006B5C07" w:rsidRPr="00E62BAD">
        <w:rPr>
          <w:color w:val="000000"/>
        </w:rPr>
        <w:t>Araya</w:t>
      </w:r>
      <w:r w:rsidRPr="00E62BAD">
        <w:rPr>
          <w:color w:val="000000"/>
        </w:rPr>
        <w:t xml:space="preserve"> provides </w:t>
      </w:r>
      <w:proofErr w:type="gramStart"/>
      <w:r w:rsidRPr="00E62BAD">
        <w:rPr>
          <w:color w:val="000000"/>
        </w:rPr>
        <w:t>prescription benefit management services</w:t>
      </w:r>
      <w:proofErr w:type="gramEnd"/>
      <w:r w:rsidRPr="00E62BAD">
        <w:rPr>
          <w:color w:val="000000"/>
        </w:rPr>
        <w:t xml:space="preserve"> to </w:t>
      </w:r>
      <w:r w:rsidR="006C14A5" w:rsidRPr="00E62BAD">
        <w:rPr>
          <w:color w:val="000000"/>
        </w:rPr>
        <w:t>Client</w:t>
      </w:r>
      <w:r w:rsidRPr="00E62BAD">
        <w:rPr>
          <w:color w:val="000000"/>
        </w:rPr>
        <w:t>.</w:t>
      </w:r>
    </w:p>
    <w:p w14:paraId="0DD7F5F0" w14:textId="77777777" w:rsidR="00145F42" w:rsidRDefault="00145F42" w:rsidP="00D532C6">
      <w:pPr>
        <w:widowControl w:val="0"/>
        <w:autoSpaceDE w:val="0"/>
        <w:autoSpaceDN w:val="0"/>
        <w:adjustRightInd w:val="0"/>
        <w:ind w:left="720" w:hanging="720"/>
        <w:jc w:val="both"/>
        <w:rPr>
          <w:color w:val="000000"/>
        </w:rPr>
      </w:pPr>
    </w:p>
    <w:p w14:paraId="3102B076" w14:textId="77777777" w:rsidR="00145F42" w:rsidRPr="00145F42" w:rsidRDefault="00145F42" w:rsidP="00145F42">
      <w:pPr>
        <w:widowControl w:val="0"/>
        <w:autoSpaceDE w:val="0"/>
        <w:autoSpaceDN w:val="0"/>
        <w:adjustRightInd w:val="0"/>
        <w:ind w:left="720" w:hanging="720"/>
        <w:jc w:val="both"/>
        <w:rPr>
          <w:color w:val="000000"/>
        </w:rPr>
      </w:pPr>
      <w:r>
        <w:rPr>
          <w:color w:val="000000"/>
        </w:rPr>
        <w:t>8</w:t>
      </w:r>
      <w:r w:rsidRPr="00145F42">
        <w:rPr>
          <w:color w:val="000000"/>
        </w:rPr>
        <w:t>.</w:t>
      </w:r>
      <w:r>
        <w:rPr>
          <w:color w:val="000000"/>
        </w:rPr>
        <w:t>9</w:t>
      </w:r>
      <w:r w:rsidRPr="00145F42">
        <w:rPr>
          <w:color w:val="000000"/>
        </w:rPr>
        <w:tab/>
      </w:r>
      <w:r w:rsidRPr="00145F42">
        <w:rPr>
          <w:b/>
          <w:color w:val="000000"/>
        </w:rPr>
        <w:t>Survival</w:t>
      </w:r>
      <w:r w:rsidRPr="00145F42">
        <w:rPr>
          <w:color w:val="000000"/>
        </w:rPr>
        <w:t xml:space="preserve">. </w:t>
      </w:r>
      <w:r w:rsidR="005C2714">
        <w:rPr>
          <w:color w:val="000000"/>
        </w:rPr>
        <w:t xml:space="preserve">Section 3.3(e) and </w:t>
      </w:r>
      <w:r>
        <w:rPr>
          <w:color w:val="000000"/>
        </w:rPr>
        <w:t>Articles V</w:t>
      </w:r>
      <w:r w:rsidR="001B175C">
        <w:rPr>
          <w:color w:val="000000"/>
        </w:rPr>
        <w:t>, VI</w:t>
      </w:r>
      <w:r>
        <w:rPr>
          <w:color w:val="000000"/>
        </w:rPr>
        <w:t xml:space="preserve"> and VII, as well as an</w:t>
      </w:r>
      <w:r w:rsidRPr="00145F42">
        <w:rPr>
          <w:color w:val="000000"/>
        </w:rPr>
        <w:t xml:space="preserve">y provision of this </w:t>
      </w:r>
      <w:proofErr w:type="gramStart"/>
      <w:r w:rsidRPr="00145F42">
        <w:rPr>
          <w:color w:val="000000"/>
        </w:rPr>
        <w:t>Agreement which imposes an obligation that would naturally extend beyond the termination</w:t>
      </w:r>
      <w:proofErr w:type="gramEnd"/>
      <w:r w:rsidRPr="00145F42">
        <w:rPr>
          <w:color w:val="000000"/>
        </w:rPr>
        <w:t xml:space="preserve"> or expiration of this Agreement</w:t>
      </w:r>
      <w:r w:rsidR="001B175C">
        <w:rPr>
          <w:color w:val="000000"/>
        </w:rPr>
        <w:t>,</w:t>
      </w:r>
      <w:r w:rsidRPr="00145F42">
        <w:rPr>
          <w:color w:val="000000"/>
        </w:rPr>
        <w:t xml:space="preserve"> shall survive the termination or expiration of this Agreement.</w:t>
      </w:r>
    </w:p>
    <w:p w14:paraId="4F386227" w14:textId="77777777" w:rsidR="00B3504D" w:rsidRPr="00E62BAD" w:rsidRDefault="00B3504D" w:rsidP="00D532C6">
      <w:pPr>
        <w:widowControl w:val="0"/>
        <w:autoSpaceDE w:val="0"/>
        <w:autoSpaceDN w:val="0"/>
        <w:adjustRightInd w:val="0"/>
        <w:ind w:left="720" w:hanging="720"/>
        <w:rPr>
          <w:color w:val="000000"/>
        </w:rPr>
      </w:pPr>
    </w:p>
    <w:p w14:paraId="411A505A" w14:textId="77777777" w:rsidR="00B3504D" w:rsidRPr="00E62BAD" w:rsidRDefault="00B3504D" w:rsidP="00D532C6">
      <w:pPr>
        <w:widowControl w:val="0"/>
        <w:autoSpaceDE w:val="0"/>
        <w:autoSpaceDN w:val="0"/>
        <w:adjustRightInd w:val="0"/>
        <w:ind w:left="720" w:hanging="720"/>
        <w:jc w:val="both"/>
        <w:rPr>
          <w:color w:val="000000"/>
        </w:rPr>
      </w:pPr>
      <w:r w:rsidRPr="00E62BAD">
        <w:rPr>
          <w:color w:val="000000"/>
        </w:rPr>
        <w:t>8.</w:t>
      </w:r>
      <w:r w:rsidR="00145F42">
        <w:rPr>
          <w:color w:val="000000"/>
        </w:rPr>
        <w:t>10</w:t>
      </w:r>
      <w:r w:rsidR="00F10AD1" w:rsidRPr="00E62BAD">
        <w:rPr>
          <w:color w:val="000000"/>
        </w:rPr>
        <w:tab/>
      </w:r>
      <w:r w:rsidRPr="00E62BAD">
        <w:rPr>
          <w:b/>
          <w:color w:val="000000"/>
        </w:rPr>
        <w:t>Signatures</w:t>
      </w:r>
      <w:r w:rsidRPr="00E62BAD">
        <w:rPr>
          <w:color w:val="000000"/>
        </w:rPr>
        <w:t xml:space="preserve">. Any documents required to implement the terms of this Agreement </w:t>
      </w:r>
      <w:proofErr w:type="gramStart"/>
      <w:r w:rsidRPr="00E62BAD">
        <w:rPr>
          <w:color w:val="000000"/>
        </w:rPr>
        <w:t>shall be signed</w:t>
      </w:r>
      <w:proofErr w:type="gramEnd"/>
      <w:r w:rsidRPr="00E62BAD">
        <w:rPr>
          <w:color w:val="000000"/>
        </w:rPr>
        <w:t xml:space="preserve"> by a representative of each </w:t>
      </w:r>
      <w:r w:rsidR="00523F79" w:rsidRPr="00E62BAD">
        <w:rPr>
          <w:color w:val="000000"/>
        </w:rPr>
        <w:t>Part</w:t>
      </w:r>
      <w:r w:rsidRPr="00E62BAD">
        <w:rPr>
          <w:color w:val="000000"/>
        </w:rPr>
        <w:t>y with legal authority to bind the entity.</w:t>
      </w:r>
    </w:p>
    <w:p w14:paraId="298972E6" w14:textId="77777777" w:rsidR="00B3504D" w:rsidRPr="00E62BAD" w:rsidRDefault="00B3504D" w:rsidP="00D532C6">
      <w:pPr>
        <w:widowControl w:val="0"/>
        <w:autoSpaceDE w:val="0"/>
        <w:autoSpaceDN w:val="0"/>
        <w:adjustRightInd w:val="0"/>
        <w:ind w:left="720" w:hanging="720"/>
        <w:rPr>
          <w:color w:val="000000"/>
        </w:rPr>
      </w:pPr>
    </w:p>
    <w:p w14:paraId="1909B21B" w14:textId="77777777" w:rsidR="006A3893" w:rsidRPr="00E62BAD" w:rsidRDefault="00B3504D" w:rsidP="006A3893">
      <w:pPr>
        <w:widowControl w:val="0"/>
        <w:autoSpaceDE w:val="0"/>
        <w:autoSpaceDN w:val="0"/>
        <w:adjustRightInd w:val="0"/>
        <w:ind w:left="720" w:hanging="720"/>
        <w:jc w:val="both"/>
        <w:rPr>
          <w:color w:val="000000"/>
        </w:rPr>
      </w:pPr>
      <w:r w:rsidRPr="00E62BAD">
        <w:rPr>
          <w:color w:val="000000"/>
        </w:rPr>
        <w:t>8.11</w:t>
      </w:r>
      <w:r w:rsidR="002E2707" w:rsidRPr="00E62BAD">
        <w:rPr>
          <w:color w:val="000000"/>
        </w:rPr>
        <w:tab/>
      </w:r>
      <w:r w:rsidR="006A3893" w:rsidRPr="00E62BAD">
        <w:rPr>
          <w:b/>
          <w:color w:val="000000"/>
        </w:rPr>
        <w:t>Representations</w:t>
      </w:r>
      <w:r w:rsidR="006A3893" w:rsidRPr="009C508E">
        <w:rPr>
          <w:color w:val="000000"/>
        </w:rPr>
        <w:t xml:space="preserve">. </w:t>
      </w:r>
      <w:r w:rsidR="006A3893" w:rsidRPr="00E62BAD">
        <w:rPr>
          <w:color w:val="000000"/>
        </w:rPr>
        <w:t xml:space="preserve">Each </w:t>
      </w:r>
      <w:r w:rsidR="00523F79" w:rsidRPr="00E62BAD">
        <w:rPr>
          <w:color w:val="000000"/>
        </w:rPr>
        <w:t>Part</w:t>
      </w:r>
      <w:r w:rsidR="006A3893" w:rsidRPr="00E62BAD">
        <w:rPr>
          <w:color w:val="000000"/>
        </w:rPr>
        <w:t xml:space="preserve">y represents and warrants to the other </w:t>
      </w:r>
      <w:r w:rsidR="00523F79" w:rsidRPr="00E62BAD">
        <w:rPr>
          <w:color w:val="000000"/>
        </w:rPr>
        <w:t>Part</w:t>
      </w:r>
      <w:r w:rsidR="006A3893" w:rsidRPr="00E62BAD">
        <w:rPr>
          <w:color w:val="000000"/>
        </w:rPr>
        <w:t>y that:</w:t>
      </w:r>
    </w:p>
    <w:p w14:paraId="24027367" w14:textId="77777777" w:rsidR="006A3893" w:rsidRPr="00E62BAD" w:rsidRDefault="006A3893" w:rsidP="006A3893">
      <w:pPr>
        <w:widowControl w:val="0"/>
        <w:autoSpaceDE w:val="0"/>
        <w:autoSpaceDN w:val="0"/>
        <w:adjustRightInd w:val="0"/>
        <w:ind w:left="1440" w:hanging="720"/>
        <w:jc w:val="both"/>
        <w:rPr>
          <w:color w:val="000000"/>
        </w:rPr>
      </w:pPr>
    </w:p>
    <w:p w14:paraId="0D11F5BC" w14:textId="77777777" w:rsidR="006A3893" w:rsidRPr="00E62BAD" w:rsidRDefault="006A3893" w:rsidP="006A3893">
      <w:pPr>
        <w:widowControl w:val="0"/>
        <w:autoSpaceDE w:val="0"/>
        <w:autoSpaceDN w:val="0"/>
        <w:adjustRightInd w:val="0"/>
        <w:ind w:left="1440" w:hanging="720"/>
        <w:jc w:val="both"/>
        <w:rPr>
          <w:color w:val="000000"/>
        </w:rPr>
      </w:pPr>
      <w:proofErr w:type="gramStart"/>
      <w:r w:rsidRPr="00E62BAD">
        <w:rPr>
          <w:color w:val="000000"/>
        </w:rPr>
        <w:t>(a)</w:t>
      </w:r>
      <w:r w:rsidRPr="00E62BAD">
        <w:rPr>
          <w:color w:val="000000"/>
        </w:rPr>
        <w:tab/>
        <w:t>It has all requisite power and authority and has taken all action necessary to execute and deliver this Agreement</w:t>
      </w:r>
      <w:proofErr w:type="gramEnd"/>
      <w:r w:rsidRPr="00E62BAD">
        <w:rPr>
          <w:color w:val="000000"/>
        </w:rPr>
        <w:t xml:space="preserve"> and to consummate the transactions contemplated hereby;</w:t>
      </w:r>
    </w:p>
    <w:p w14:paraId="050CF36F" w14:textId="77777777" w:rsidR="006A3893" w:rsidRPr="00E62BAD" w:rsidRDefault="006A3893" w:rsidP="006A3893">
      <w:pPr>
        <w:widowControl w:val="0"/>
        <w:autoSpaceDE w:val="0"/>
        <w:autoSpaceDN w:val="0"/>
        <w:adjustRightInd w:val="0"/>
        <w:ind w:left="1440" w:hanging="720"/>
        <w:jc w:val="both"/>
        <w:rPr>
          <w:color w:val="000000"/>
        </w:rPr>
      </w:pPr>
    </w:p>
    <w:p w14:paraId="5CE39D66" w14:textId="77777777" w:rsidR="006B5C07" w:rsidRPr="00E62BAD" w:rsidRDefault="006A3893" w:rsidP="006C14A5">
      <w:pPr>
        <w:widowControl w:val="0"/>
        <w:autoSpaceDE w:val="0"/>
        <w:autoSpaceDN w:val="0"/>
        <w:adjustRightInd w:val="0"/>
        <w:ind w:left="1440" w:hanging="720"/>
        <w:jc w:val="both"/>
        <w:rPr>
          <w:color w:val="000000"/>
        </w:rPr>
      </w:pPr>
      <w:proofErr w:type="gramStart"/>
      <w:r w:rsidRPr="00E62BAD">
        <w:rPr>
          <w:color w:val="000000"/>
        </w:rPr>
        <w:t>(b)</w:t>
      </w:r>
      <w:r w:rsidRPr="00E62BAD">
        <w:rPr>
          <w:color w:val="000000"/>
        </w:rPr>
        <w:tab/>
        <w:t>It has duly and validly executed and delivered this Agreement, and this Agreement constitutes its legal, valid and binding obligation, enforceable against it in accordance with its terms, except to the extent that such enforceability may be limited by bankruptcy, insolvency, fraudulent conveyance or similar laws, now or hereafter in effect, relating to or affecting creditors’ rights and to general principles of equity; and</w:t>
      </w:r>
      <w:proofErr w:type="gramEnd"/>
    </w:p>
    <w:p w14:paraId="231A351D" w14:textId="77777777" w:rsidR="006B5C07" w:rsidRPr="00E62BAD" w:rsidRDefault="006B5C07" w:rsidP="006C14A5">
      <w:pPr>
        <w:widowControl w:val="0"/>
        <w:autoSpaceDE w:val="0"/>
        <w:autoSpaceDN w:val="0"/>
        <w:adjustRightInd w:val="0"/>
        <w:ind w:left="1440" w:hanging="720"/>
        <w:jc w:val="both"/>
        <w:rPr>
          <w:color w:val="000000"/>
        </w:rPr>
      </w:pPr>
    </w:p>
    <w:p w14:paraId="3F7451F5" w14:textId="77777777" w:rsidR="006A3893" w:rsidRPr="00E62BAD" w:rsidRDefault="006B5C07" w:rsidP="006C14A5">
      <w:pPr>
        <w:widowControl w:val="0"/>
        <w:autoSpaceDE w:val="0"/>
        <w:autoSpaceDN w:val="0"/>
        <w:adjustRightInd w:val="0"/>
        <w:ind w:left="1440" w:hanging="720"/>
        <w:jc w:val="both"/>
        <w:rPr>
          <w:color w:val="000000"/>
        </w:rPr>
      </w:pPr>
      <w:r w:rsidRPr="00E62BAD">
        <w:rPr>
          <w:color w:val="000000"/>
        </w:rPr>
        <w:t>(c)</w:t>
      </w:r>
      <w:r w:rsidRPr="00E62BAD">
        <w:rPr>
          <w:color w:val="000000"/>
        </w:rPr>
        <w:tab/>
      </w:r>
      <w:r w:rsidR="006A3893" w:rsidRPr="00E62BAD">
        <w:t xml:space="preserve">Neither the execution and the delivery by it of this Agreement nor the performance of its </w:t>
      </w:r>
      <w:r w:rsidR="006A3893" w:rsidRPr="00E62BAD">
        <w:lastRenderedPageBreak/>
        <w:t>obligations hereunder violates or conflicts with any provision of any applicable law, its certificate of incorporation or bylaws, or any material agreement.</w:t>
      </w:r>
    </w:p>
    <w:p w14:paraId="6C78F539" w14:textId="77777777" w:rsidR="005B04FC" w:rsidRPr="00E62BAD" w:rsidRDefault="005B04FC" w:rsidP="006C14A5">
      <w:pPr>
        <w:widowControl w:val="0"/>
        <w:autoSpaceDE w:val="0"/>
        <w:autoSpaceDN w:val="0"/>
        <w:adjustRightInd w:val="0"/>
        <w:ind w:left="1440" w:hanging="720"/>
        <w:jc w:val="both"/>
      </w:pPr>
    </w:p>
    <w:p w14:paraId="77648803" w14:textId="77777777" w:rsidR="005B04FC" w:rsidRDefault="005B04FC" w:rsidP="005B04FC">
      <w:pPr>
        <w:widowControl w:val="0"/>
        <w:autoSpaceDE w:val="0"/>
        <w:autoSpaceDN w:val="0"/>
        <w:adjustRightInd w:val="0"/>
        <w:ind w:left="720" w:hanging="720"/>
        <w:jc w:val="both"/>
      </w:pPr>
      <w:r w:rsidRPr="00E62BAD">
        <w:t>8.12</w:t>
      </w:r>
      <w:r w:rsidRPr="00E62BAD">
        <w:tab/>
      </w:r>
      <w:r w:rsidRPr="00E62BAD">
        <w:rPr>
          <w:b/>
        </w:rPr>
        <w:t>Counterparts; Electronic Signatures</w:t>
      </w:r>
      <w:r w:rsidRPr="009C508E">
        <w:t xml:space="preserve">. </w:t>
      </w:r>
      <w:r w:rsidRPr="00E62BAD">
        <w:t>The Parties may execute this Agreement in multiple counterparts, each of which constitutes an original, and all of which, collectively, constitute only one agreement.  Delivery of an executed signature page of this Agreement by facsimile or electronic transmission will be effective as delivery of a manually executed counterpart of this Agreement.</w:t>
      </w:r>
    </w:p>
    <w:p w14:paraId="66C2C21D" w14:textId="77777777" w:rsidR="000D051B" w:rsidRDefault="000D051B" w:rsidP="005B04FC">
      <w:pPr>
        <w:widowControl w:val="0"/>
        <w:autoSpaceDE w:val="0"/>
        <w:autoSpaceDN w:val="0"/>
        <w:adjustRightInd w:val="0"/>
        <w:ind w:left="720" w:hanging="720"/>
        <w:jc w:val="both"/>
      </w:pPr>
    </w:p>
    <w:p w14:paraId="589DC972" w14:textId="77777777" w:rsidR="000D051B" w:rsidRPr="00E62BAD" w:rsidRDefault="000D051B" w:rsidP="005B04FC">
      <w:pPr>
        <w:widowControl w:val="0"/>
        <w:autoSpaceDE w:val="0"/>
        <w:autoSpaceDN w:val="0"/>
        <w:adjustRightInd w:val="0"/>
        <w:ind w:left="720" w:hanging="720"/>
        <w:jc w:val="both"/>
        <w:rPr>
          <w:color w:val="000000"/>
        </w:rPr>
      </w:pPr>
      <w:r>
        <w:rPr>
          <w:color w:val="000000"/>
        </w:rPr>
        <w:t>8.13</w:t>
      </w:r>
      <w:r>
        <w:rPr>
          <w:color w:val="000000"/>
        </w:rPr>
        <w:tab/>
      </w:r>
      <w:r w:rsidR="0070412D" w:rsidRPr="0070412D">
        <w:rPr>
          <w:b/>
          <w:color w:val="000000"/>
        </w:rPr>
        <w:t xml:space="preserve">Joinder of </w:t>
      </w:r>
      <w:r w:rsidRPr="004B265C">
        <w:rPr>
          <w:b/>
          <w:color w:val="000000"/>
        </w:rPr>
        <w:t>Plan Sponsor</w:t>
      </w:r>
      <w:r>
        <w:rPr>
          <w:color w:val="000000"/>
        </w:rPr>
        <w:t xml:space="preserve">.  The parties acknowledge that the Plan Sponsor is </w:t>
      </w:r>
      <w:r w:rsidR="0070412D">
        <w:rPr>
          <w:color w:val="000000"/>
        </w:rPr>
        <w:t xml:space="preserve">the ultimate beneficiary of the </w:t>
      </w:r>
      <w:r>
        <w:rPr>
          <w:color w:val="000000"/>
        </w:rPr>
        <w:t xml:space="preserve">Services provided under this Agreement.  Araya’s </w:t>
      </w:r>
      <w:r w:rsidR="00C406D6">
        <w:rPr>
          <w:color w:val="000000"/>
        </w:rPr>
        <w:t xml:space="preserve">obligations under this Agreement </w:t>
      </w:r>
      <w:proofErr w:type="gramStart"/>
      <w:r w:rsidR="00C406D6">
        <w:rPr>
          <w:color w:val="000000"/>
        </w:rPr>
        <w:t>are explicitly conditioned</w:t>
      </w:r>
      <w:proofErr w:type="gramEnd"/>
      <w:r w:rsidR="00C406D6">
        <w:rPr>
          <w:color w:val="000000"/>
        </w:rPr>
        <w:t xml:space="preserve"> on the execution of the </w:t>
      </w:r>
      <w:r w:rsidR="0070412D">
        <w:rPr>
          <w:color w:val="000000"/>
        </w:rPr>
        <w:t>Joinder Agreement</w:t>
      </w:r>
      <w:r w:rsidR="00C406D6">
        <w:rPr>
          <w:color w:val="000000"/>
        </w:rPr>
        <w:t xml:space="preserve"> annexed hereto as </w:t>
      </w:r>
      <w:r w:rsidR="00C406D6" w:rsidRPr="00CE5C14">
        <w:rPr>
          <w:color w:val="000000"/>
          <w:u w:val="single"/>
        </w:rPr>
        <w:t>Exhibit C</w:t>
      </w:r>
      <w:r w:rsidR="00C406D6">
        <w:rPr>
          <w:color w:val="000000"/>
        </w:rPr>
        <w:t xml:space="preserve"> by the Plan Sponsor</w:t>
      </w:r>
      <w:r>
        <w:rPr>
          <w:color w:val="000000"/>
        </w:rPr>
        <w:t>.</w:t>
      </w:r>
    </w:p>
    <w:p w14:paraId="3845FE5F" w14:textId="77777777" w:rsidR="00B3504D" w:rsidRPr="00E62BAD" w:rsidRDefault="00B3504D" w:rsidP="006C14A5">
      <w:pPr>
        <w:widowControl w:val="0"/>
        <w:autoSpaceDE w:val="0"/>
        <w:autoSpaceDN w:val="0"/>
        <w:adjustRightInd w:val="0"/>
        <w:ind w:left="720" w:hanging="720"/>
        <w:rPr>
          <w:color w:val="000000"/>
        </w:rPr>
      </w:pPr>
    </w:p>
    <w:p w14:paraId="703C41D3" w14:textId="77777777" w:rsidR="00B3504D" w:rsidRPr="00E62BAD" w:rsidRDefault="003A76BD" w:rsidP="00E01F8B">
      <w:pPr>
        <w:widowControl w:val="0"/>
        <w:autoSpaceDE w:val="0"/>
        <w:autoSpaceDN w:val="0"/>
        <w:adjustRightInd w:val="0"/>
        <w:rPr>
          <w:color w:val="000000"/>
        </w:rPr>
      </w:pPr>
      <w:r w:rsidRPr="00E62BAD">
        <w:rPr>
          <w:b/>
          <w:color w:val="000000"/>
        </w:rPr>
        <w:tab/>
      </w:r>
      <w:r w:rsidR="004D56A5" w:rsidRPr="00E62BAD">
        <w:rPr>
          <w:b/>
          <w:color w:val="000000"/>
        </w:rPr>
        <w:t>I</w:t>
      </w:r>
      <w:r w:rsidR="00B3504D" w:rsidRPr="00E62BAD">
        <w:rPr>
          <w:b/>
          <w:color w:val="000000"/>
        </w:rPr>
        <w:t>N WITNESS WHEREOF</w:t>
      </w:r>
      <w:r w:rsidR="00B3504D" w:rsidRPr="00E62BAD">
        <w:rPr>
          <w:color w:val="000000"/>
        </w:rPr>
        <w:t xml:space="preserve">, the undersigned have executed this </w:t>
      </w:r>
      <w:r w:rsidR="007B4FD8" w:rsidRPr="00E62BAD">
        <w:rPr>
          <w:color w:val="000000"/>
        </w:rPr>
        <w:t>Agreement</w:t>
      </w:r>
      <w:r w:rsidR="00B56000" w:rsidRPr="00E62BAD">
        <w:rPr>
          <w:color w:val="000000"/>
        </w:rPr>
        <w:t xml:space="preserve"> as of the Effective Date</w:t>
      </w:r>
      <w:r w:rsidR="00B3504D" w:rsidRPr="00E62BAD">
        <w:rPr>
          <w:color w:val="000000"/>
        </w:rPr>
        <w:t>.</w:t>
      </w:r>
    </w:p>
    <w:p w14:paraId="52B62826" w14:textId="77777777" w:rsidR="00384814" w:rsidRPr="00E62BAD" w:rsidRDefault="00384814" w:rsidP="00E01F8B">
      <w:pPr>
        <w:widowControl w:val="0"/>
        <w:autoSpaceDE w:val="0"/>
        <w:autoSpaceDN w:val="0"/>
        <w:adjustRightInd w:val="0"/>
        <w:rPr>
          <w:color w:val="000000"/>
        </w:rPr>
      </w:pPr>
    </w:p>
    <w:p w14:paraId="312F143F" w14:textId="77777777" w:rsidR="00384814" w:rsidRPr="00E62BAD" w:rsidRDefault="00384814" w:rsidP="00E01F8B">
      <w:pPr>
        <w:widowControl w:val="0"/>
        <w:autoSpaceDE w:val="0"/>
        <w:autoSpaceDN w:val="0"/>
        <w:adjustRightInd w:val="0"/>
        <w:ind w:left="360" w:hanging="360"/>
        <w:rPr>
          <w:color w:val="000000"/>
        </w:rPr>
      </w:pPr>
    </w:p>
    <w:p w14:paraId="76287193" w14:textId="77777777" w:rsidR="00B3504D" w:rsidRDefault="00185A9A" w:rsidP="00E01F8B">
      <w:pPr>
        <w:widowControl w:val="0"/>
        <w:autoSpaceDE w:val="0"/>
        <w:autoSpaceDN w:val="0"/>
        <w:adjustRightInd w:val="0"/>
        <w:ind w:left="360" w:hanging="360"/>
        <w:rPr>
          <w:b/>
          <w:color w:val="000000"/>
        </w:rPr>
      </w:pPr>
      <w:r w:rsidRPr="00E62BAD">
        <w:rPr>
          <w:b/>
          <w:color w:val="000000"/>
        </w:rPr>
        <w:t xml:space="preserve">Matrix Quality Care, Inc., d/b/a </w:t>
      </w:r>
      <w:r w:rsidR="006B5C07" w:rsidRPr="00E62BAD">
        <w:rPr>
          <w:b/>
          <w:color w:val="000000"/>
        </w:rPr>
        <w:t>Araya</w:t>
      </w:r>
      <w:r w:rsidR="00B56000" w:rsidRPr="00E62BAD">
        <w:rPr>
          <w:b/>
          <w:color w:val="000000"/>
        </w:rPr>
        <w:tab/>
        <w:t xml:space="preserve">     </w:t>
      </w:r>
      <w:r w:rsidR="00E93CF8">
        <w:rPr>
          <w:b/>
          <w:color w:val="000000"/>
        </w:rPr>
        <w:tab/>
      </w:r>
      <w:r w:rsidR="00B56000" w:rsidRPr="00E62BAD">
        <w:rPr>
          <w:b/>
          <w:color w:val="000000"/>
        </w:rPr>
        <w:t>[                           ]</w:t>
      </w:r>
    </w:p>
    <w:p w14:paraId="089A198E" w14:textId="77777777" w:rsidR="00381370" w:rsidRDefault="00381370" w:rsidP="00E01F8B">
      <w:pPr>
        <w:widowControl w:val="0"/>
        <w:autoSpaceDE w:val="0"/>
        <w:autoSpaceDN w:val="0"/>
        <w:adjustRightInd w:val="0"/>
        <w:ind w:left="360" w:hanging="360"/>
        <w:rPr>
          <w:b/>
          <w:color w:val="000000"/>
        </w:rPr>
      </w:pPr>
    </w:p>
    <w:p w14:paraId="1AD30786" w14:textId="77777777" w:rsidR="00381370" w:rsidRPr="00381370" w:rsidRDefault="00381370" w:rsidP="00E01F8B">
      <w:pPr>
        <w:widowControl w:val="0"/>
        <w:autoSpaceDE w:val="0"/>
        <w:autoSpaceDN w:val="0"/>
        <w:adjustRightInd w:val="0"/>
        <w:ind w:left="360" w:hanging="36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By:</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CD4563B" w14:textId="77777777" w:rsidR="00B3504D" w:rsidRDefault="00B3504D" w:rsidP="00E01F8B">
      <w:pPr>
        <w:widowControl w:val="0"/>
        <w:autoSpaceDE w:val="0"/>
        <w:autoSpaceDN w:val="0"/>
        <w:adjustRightInd w:val="0"/>
        <w:ind w:left="360" w:hanging="360"/>
        <w:rPr>
          <w:color w:val="000000"/>
        </w:rPr>
      </w:pPr>
    </w:p>
    <w:p w14:paraId="68FCD1E6" w14:textId="77777777" w:rsidR="00381370" w:rsidRDefault="00381370" w:rsidP="00E01F8B">
      <w:pPr>
        <w:widowControl w:val="0"/>
        <w:autoSpaceDE w:val="0"/>
        <w:autoSpaceDN w:val="0"/>
        <w:adjustRightInd w:val="0"/>
        <w:ind w:left="360" w:hanging="360"/>
        <w:rPr>
          <w:color w:val="000000"/>
          <w:u w:val="single"/>
        </w:rPr>
      </w:pPr>
      <w:r>
        <w:rPr>
          <w:color w:val="000000"/>
        </w:rPr>
        <w:t>Printed Name:</w:t>
      </w:r>
      <w:r>
        <w:rPr>
          <w:color w:val="000000"/>
          <w:u w:val="single"/>
        </w:rPr>
        <w:t xml:space="preserve">   Patrick McLaughlin</w:t>
      </w:r>
      <w:r>
        <w:rPr>
          <w:color w:val="000000"/>
          <w:u w:val="single"/>
        </w:rPr>
        <w:tab/>
      </w:r>
      <w:r>
        <w:rPr>
          <w:color w:val="000000"/>
        </w:rPr>
        <w:tab/>
        <w:t>Printed Name:</w:t>
      </w:r>
      <w:r>
        <w:rPr>
          <w:color w:val="000000"/>
          <w:u w:val="single"/>
        </w:rPr>
        <w:tab/>
      </w:r>
      <w:r>
        <w:rPr>
          <w:color w:val="000000"/>
          <w:u w:val="single"/>
        </w:rPr>
        <w:tab/>
      </w:r>
      <w:r>
        <w:rPr>
          <w:color w:val="000000"/>
          <w:u w:val="single"/>
        </w:rPr>
        <w:tab/>
      </w:r>
      <w:r>
        <w:rPr>
          <w:color w:val="000000"/>
          <w:u w:val="single"/>
        </w:rPr>
        <w:tab/>
      </w:r>
    </w:p>
    <w:p w14:paraId="460D54CC" w14:textId="77777777" w:rsidR="00381370" w:rsidRDefault="00381370" w:rsidP="00E01F8B">
      <w:pPr>
        <w:widowControl w:val="0"/>
        <w:autoSpaceDE w:val="0"/>
        <w:autoSpaceDN w:val="0"/>
        <w:adjustRightInd w:val="0"/>
        <w:ind w:left="360" w:hanging="360"/>
        <w:rPr>
          <w:color w:val="000000"/>
          <w:u w:val="single"/>
        </w:rPr>
      </w:pPr>
    </w:p>
    <w:p w14:paraId="087AF3B3" w14:textId="77777777" w:rsidR="00381370" w:rsidRDefault="00381370" w:rsidP="00E01F8B">
      <w:pPr>
        <w:widowControl w:val="0"/>
        <w:autoSpaceDE w:val="0"/>
        <w:autoSpaceDN w:val="0"/>
        <w:adjustRightInd w:val="0"/>
        <w:ind w:left="360" w:hanging="360"/>
        <w:rPr>
          <w:color w:val="000000"/>
          <w:u w:val="single"/>
        </w:rPr>
      </w:pPr>
      <w:r>
        <w:rPr>
          <w:color w:val="000000"/>
        </w:rPr>
        <w:t>Title:</w:t>
      </w:r>
      <w:r>
        <w:rPr>
          <w:color w:val="000000"/>
          <w:u w:val="single"/>
        </w:rPr>
        <w:t xml:space="preserve">  President</w:t>
      </w:r>
      <w:r>
        <w:rPr>
          <w:color w:val="000000"/>
          <w:u w:val="single"/>
        </w:rPr>
        <w:tab/>
      </w:r>
      <w:r>
        <w:rPr>
          <w:color w:val="000000"/>
          <w:u w:val="single"/>
        </w:rPr>
        <w:tab/>
      </w:r>
      <w:r>
        <w:rPr>
          <w:color w:val="000000"/>
          <w:u w:val="single"/>
        </w:rPr>
        <w:tab/>
      </w:r>
      <w:r>
        <w:rPr>
          <w:color w:val="000000"/>
          <w:u w:val="single"/>
        </w:rPr>
        <w:tab/>
      </w:r>
      <w:r>
        <w:rPr>
          <w:color w:val="000000"/>
        </w:rPr>
        <w:tab/>
        <w:t>Title:</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FE3C87B" w14:textId="77777777" w:rsidR="00381370" w:rsidRDefault="00381370" w:rsidP="00E01F8B">
      <w:pPr>
        <w:widowControl w:val="0"/>
        <w:autoSpaceDE w:val="0"/>
        <w:autoSpaceDN w:val="0"/>
        <w:adjustRightInd w:val="0"/>
        <w:ind w:left="360" w:hanging="360"/>
        <w:rPr>
          <w:color w:val="000000"/>
          <w:u w:val="single"/>
        </w:rPr>
      </w:pPr>
    </w:p>
    <w:p w14:paraId="108F0834" w14:textId="77777777" w:rsidR="00381370" w:rsidRPr="00381370" w:rsidRDefault="00381370" w:rsidP="00E01F8B">
      <w:pPr>
        <w:widowControl w:val="0"/>
        <w:autoSpaceDE w:val="0"/>
        <w:autoSpaceDN w:val="0"/>
        <w:adjustRightInd w:val="0"/>
        <w:ind w:left="360" w:hanging="360"/>
        <w:rPr>
          <w:color w:val="000000"/>
          <w:u w:val="single"/>
        </w:rPr>
      </w:pPr>
      <w:r>
        <w:rPr>
          <w:color w:val="000000"/>
        </w:rPr>
        <w:t>Date: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Date:</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A3A6D8F" w14:textId="77777777" w:rsidR="00B3504D" w:rsidRPr="00E62BAD" w:rsidRDefault="00B3504D" w:rsidP="00E01F8B">
      <w:pPr>
        <w:widowControl w:val="0"/>
        <w:autoSpaceDE w:val="0"/>
        <w:autoSpaceDN w:val="0"/>
        <w:adjustRightInd w:val="0"/>
        <w:ind w:left="360" w:hanging="360"/>
        <w:rPr>
          <w:color w:val="000000"/>
        </w:rPr>
      </w:pPr>
    </w:p>
    <w:p w14:paraId="0E89E969" w14:textId="77777777" w:rsidR="00B3504D" w:rsidRPr="00E62BAD" w:rsidRDefault="00B3504D" w:rsidP="00E01F8B">
      <w:pPr>
        <w:widowControl w:val="0"/>
        <w:tabs>
          <w:tab w:val="left" w:pos="4590"/>
        </w:tabs>
        <w:autoSpaceDE w:val="0"/>
        <w:autoSpaceDN w:val="0"/>
        <w:adjustRightInd w:val="0"/>
        <w:ind w:left="360" w:hanging="360"/>
        <w:rPr>
          <w:color w:val="000000"/>
          <w:u w:val="single"/>
        </w:rPr>
      </w:pPr>
    </w:p>
    <w:p w14:paraId="5BCC082E" w14:textId="77777777" w:rsidR="00CC5800" w:rsidRPr="00E62BAD" w:rsidRDefault="00CC5800" w:rsidP="00E01F8B">
      <w:pPr>
        <w:widowControl w:val="0"/>
        <w:tabs>
          <w:tab w:val="left" w:pos="4590"/>
        </w:tabs>
        <w:autoSpaceDE w:val="0"/>
        <w:autoSpaceDN w:val="0"/>
        <w:adjustRightInd w:val="0"/>
        <w:ind w:left="360" w:hanging="360"/>
        <w:rPr>
          <w:color w:val="000000"/>
          <w:u w:val="single"/>
        </w:rPr>
      </w:pPr>
    </w:p>
    <w:p w14:paraId="3D62BEE7" w14:textId="77777777" w:rsidR="00CC5800" w:rsidRPr="00E62BAD" w:rsidRDefault="00CC5800" w:rsidP="00E01F8B">
      <w:pPr>
        <w:widowControl w:val="0"/>
        <w:tabs>
          <w:tab w:val="left" w:pos="4590"/>
        </w:tabs>
        <w:autoSpaceDE w:val="0"/>
        <w:autoSpaceDN w:val="0"/>
        <w:adjustRightInd w:val="0"/>
        <w:ind w:left="360" w:hanging="360"/>
        <w:rPr>
          <w:color w:val="000000"/>
        </w:rPr>
        <w:sectPr w:rsidR="00CC5800" w:rsidRPr="00E62BAD" w:rsidSect="003876DD">
          <w:footerReference w:type="default" r:id="rId8"/>
          <w:pgSz w:w="11920" w:h="16840"/>
          <w:pgMar w:top="1440" w:right="1440" w:bottom="1440" w:left="1440" w:header="712" w:footer="700" w:gutter="0"/>
          <w:pgNumType w:start="1"/>
          <w:cols w:space="720"/>
          <w:noEndnote/>
          <w:docGrid w:linePitch="272"/>
        </w:sectPr>
      </w:pPr>
    </w:p>
    <w:p w14:paraId="104276DE" w14:textId="77777777" w:rsidR="00311E4D" w:rsidRPr="00E62BAD" w:rsidRDefault="0049669A" w:rsidP="00E01F8B">
      <w:pPr>
        <w:widowControl w:val="0"/>
        <w:autoSpaceDE w:val="0"/>
        <w:autoSpaceDN w:val="0"/>
        <w:adjustRightInd w:val="0"/>
        <w:jc w:val="center"/>
      </w:pPr>
      <w:r w:rsidRPr="00E62BAD">
        <w:rPr>
          <w:b/>
          <w:u w:val="single"/>
        </w:rPr>
        <w:lastRenderedPageBreak/>
        <w:t>Exhibit A</w:t>
      </w:r>
    </w:p>
    <w:p w14:paraId="60D6D90B" w14:textId="77777777" w:rsidR="00E01F8B" w:rsidRDefault="00E01F8B" w:rsidP="00E01F8B">
      <w:pPr>
        <w:widowControl w:val="0"/>
        <w:autoSpaceDE w:val="0"/>
        <w:autoSpaceDN w:val="0"/>
        <w:adjustRightInd w:val="0"/>
        <w:jc w:val="center"/>
      </w:pPr>
    </w:p>
    <w:p w14:paraId="2D517641" w14:textId="77777777" w:rsidR="00E21318" w:rsidRPr="00E62BAD" w:rsidRDefault="00E21318" w:rsidP="00E01F8B">
      <w:pPr>
        <w:widowControl w:val="0"/>
        <w:autoSpaceDE w:val="0"/>
        <w:autoSpaceDN w:val="0"/>
        <w:adjustRightInd w:val="0"/>
        <w:jc w:val="center"/>
      </w:pPr>
    </w:p>
    <w:p w14:paraId="29326DBD" w14:textId="77777777" w:rsidR="00E01F8B" w:rsidRDefault="000338E5" w:rsidP="00D26285">
      <w:pPr>
        <w:jc w:val="center"/>
        <w:rPr>
          <w:b/>
        </w:rPr>
      </w:pPr>
      <w:r>
        <w:rPr>
          <w:b/>
        </w:rPr>
        <w:t xml:space="preserve">PROGRAM PRICING TERMS, </w:t>
      </w:r>
      <w:r w:rsidR="00D26285" w:rsidRPr="00E62BAD">
        <w:rPr>
          <w:b/>
        </w:rPr>
        <w:t>SERVICES AND FEE SCHEDULE</w:t>
      </w:r>
    </w:p>
    <w:p w14:paraId="0EA8A223" w14:textId="77777777" w:rsidR="0030728B" w:rsidRPr="00E62BAD" w:rsidRDefault="0030728B" w:rsidP="00D26285">
      <w:pPr>
        <w:jc w:val="center"/>
      </w:pPr>
    </w:p>
    <w:p w14:paraId="7660CE36" w14:textId="77777777" w:rsidR="00CB2214" w:rsidRDefault="009E182D">
      <w:pPr>
        <w:pStyle w:val="ListParagraph"/>
        <w:rPr>
          <w:rFonts w:ascii="Times New Roman" w:hAnsi="Times New Roman"/>
          <w:sz w:val="20"/>
          <w:szCs w:val="20"/>
          <w:lang w:val="en-US"/>
        </w:rPr>
      </w:pPr>
      <w:r w:rsidRPr="00204396">
        <w:rPr>
          <w:rFonts w:ascii="Times New Roman" w:hAnsi="Times New Roman"/>
          <w:sz w:val="20"/>
          <w:szCs w:val="20"/>
          <w:lang w:val="en-US"/>
        </w:rPr>
        <w:t xml:space="preserve">Araya will charge Client for </w:t>
      </w:r>
      <w:r w:rsidR="00943954">
        <w:rPr>
          <w:rFonts w:ascii="Times New Roman" w:hAnsi="Times New Roman"/>
          <w:sz w:val="20"/>
          <w:szCs w:val="20"/>
          <w:lang w:val="en-US"/>
        </w:rPr>
        <w:t>Plan Cost</w:t>
      </w:r>
      <w:r w:rsidRPr="00204396">
        <w:rPr>
          <w:rFonts w:ascii="Times New Roman" w:hAnsi="Times New Roman"/>
          <w:sz w:val="20"/>
          <w:szCs w:val="20"/>
          <w:lang w:val="en-US"/>
        </w:rPr>
        <w:t xml:space="preserve">s on a </w:t>
      </w:r>
      <w:r w:rsidR="00C45AE8">
        <w:rPr>
          <w:rFonts w:ascii="Times New Roman" w:hAnsi="Times New Roman"/>
          <w:sz w:val="20"/>
          <w:szCs w:val="20"/>
          <w:lang w:val="en-US"/>
        </w:rPr>
        <w:t>p</w:t>
      </w:r>
      <w:r w:rsidRPr="00204396">
        <w:rPr>
          <w:rFonts w:ascii="Times New Roman" w:hAnsi="Times New Roman"/>
          <w:sz w:val="20"/>
          <w:szCs w:val="20"/>
          <w:lang w:val="en-US"/>
        </w:rPr>
        <w:t xml:space="preserve">ass </w:t>
      </w:r>
      <w:r w:rsidR="00C45AE8">
        <w:rPr>
          <w:rFonts w:ascii="Times New Roman" w:hAnsi="Times New Roman"/>
          <w:sz w:val="20"/>
          <w:szCs w:val="20"/>
          <w:lang w:val="en-US"/>
        </w:rPr>
        <w:t>t</w:t>
      </w:r>
      <w:r w:rsidRPr="00204396">
        <w:rPr>
          <w:rFonts w:ascii="Times New Roman" w:hAnsi="Times New Roman"/>
          <w:sz w:val="20"/>
          <w:szCs w:val="20"/>
          <w:lang w:val="en-US"/>
        </w:rPr>
        <w:t xml:space="preserve">hrough basis.  Araya is projecting that the overall </w:t>
      </w:r>
      <w:r w:rsidR="00C45AE8">
        <w:rPr>
          <w:rFonts w:ascii="Times New Roman" w:hAnsi="Times New Roman"/>
          <w:sz w:val="20"/>
          <w:szCs w:val="20"/>
          <w:lang w:val="en-US"/>
        </w:rPr>
        <w:t>e</w:t>
      </w:r>
      <w:r w:rsidRPr="00204396">
        <w:rPr>
          <w:rFonts w:ascii="Times New Roman" w:hAnsi="Times New Roman"/>
          <w:sz w:val="20"/>
          <w:szCs w:val="20"/>
          <w:lang w:val="en-US"/>
        </w:rPr>
        <w:t xml:space="preserve">ffective </w:t>
      </w:r>
      <w:r w:rsidR="00C45AE8">
        <w:rPr>
          <w:rFonts w:ascii="Times New Roman" w:hAnsi="Times New Roman"/>
          <w:sz w:val="20"/>
          <w:szCs w:val="20"/>
          <w:lang w:val="en-US"/>
        </w:rPr>
        <w:t>r</w:t>
      </w:r>
      <w:r w:rsidRPr="00204396">
        <w:rPr>
          <w:rFonts w:ascii="Times New Roman" w:hAnsi="Times New Roman"/>
          <w:sz w:val="20"/>
          <w:szCs w:val="20"/>
          <w:lang w:val="en-US"/>
        </w:rPr>
        <w:t>ates for Client during the first year of the contract will be as follows:</w:t>
      </w:r>
    </w:p>
    <w:p w14:paraId="7AD3E1FA" w14:textId="77777777" w:rsidR="00FC130A" w:rsidRPr="00E62BAD" w:rsidRDefault="00FC130A" w:rsidP="00FC130A">
      <w:pPr>
        <w:shd w:val="clear" w:color="auto" w:fill="FFFFFF"/>
        <w:tabs>
          <w:tab w:val="left" w:pos="720"/>
        </w:tabs>
        <w:spacing w:before="230"/>
      </w:pPr>
      <w:r w:rsidRPr="00E62BAD">
        <w:rPr>
          <w:color w:val="000000"/>
          <w:spacing w:val="-19"/>
        </w:rPr>
        <w:t>1.</w:t>
      </w:r>
      <w:r w:rsidRPr="00E62BAD">
        <w:rPr>
          <w:color w:val="000000"/>
        </w:rPr>
        <w:tab/>
      </w:r>
      <w:r w:rsidRPr="00E62BAD">
        <w:rPr>
          <w:color w:val="000000"/>
          <w:u w:val="single"/>
        </w:rPr>
        <w:t>RETAIL PHARMACY PROGRAM CLAIMS</w:t>
      </w:r>
    </w:p>
    <w:p w14:paraId="2D913779" w14:textId="77777777" w:rsidR="00FC130A" w:rsidRPr="00E62BAD" w:rsidRDefault="006D1F3F" w:rsidP="00FC130A">
      <w:pPr>
        <w:shd w:val="clear" w:color="auto" w:fill="FFFFFF"/>
        <w:spacing w:before="226" w:line="226" w:lineRule="exact"/>
        <w:ind w:left="715" w:right="384"/>
        <w:rPr>
          <w:b/>
          <w:color w:val="000000"/>
        </w:rPr>
      </w:pPr>
      <w:r w:rsidRPr="006D1F3F">
        <w:rPr>
          <w:color w:val="000000"/>
        </w:rPr>
        <w:t>1.1</w:t>
      </w:r>
      <w:r w:rsidR="00FC130A" w:rsidRPr="00E62BAD">
        <w:rPr>
          <w:b/>
          <w:color w:val="000000"/>
        </w:rPr>
        <w:tab/>
      </w:r>
      <w:r w:rsidR="00FC130A" w:rsidRPr="00E62BAD">
        <w:rPr>
          <w:b/>
          <w:color w:val="000000"/>
          <w:u w:val="single"/>
        </w:rPr>
        <w:t>Network Reimbursement;</w:t>
      </w:r>
    </w:p>
    <w:p w14:paraId="3709D5FA" w14:textId="77777777" w:rsidR="00FC130A" w:rsidRPr="00E62BAD" w:rsidRDefault="00FC130A" w:rsidP="00FC130A">
      <w:pPr>
        <w:tabs>
          <w:tab w:val="left" w:pos="360"/>
        </w:tabs>
        <w:ind w:left="715"/>
      </w:pPr>
      <w:r w:rsidRPr="00E62BAD">
        <w:tab/>
        <w:t xml:space="preserve"> </w:t>
      </w:r>
    </w:p>
    <w:p w14:paraId="0F62BA6E" w14:textId="77777777" w:rsidR="00FC130A" w:rsidRPr="00E62BAD" w:rsidRDefault="00FC130A" w:rsidP="00FC130A">
      <w:pPr>
        <w:ind w:left="1440" w:hanging="725"/>
        <w:rPr>
          <w:i/>
          <w:u w:val="single"/>
        </w:rPr>
      </w:pPr>
      <w:r w:rsidRPr="00E62BAD">
        <w:tab/>
      </w:r>
      <w:r w:rsidRPr="00E62BAD">
        <w:rPr>
          <w:i/>
          <w:u w:val="single"/>
        </w:rPr>
        <w:t xml:space="preserve">Ingredient Cost </w:t>
      </w:r>
    </w:p>
    <w:p w14:paraId="5996C2EF" w14:textId="10FE71BF" w:rsidR="00FC130A" w:rsidRPr="00E62BAD" w:rsidRDefault="00BE369C" w:rsidP="00FC130A">
      <w:pPr>
        <w:ind w:left="1440" w:hanging="725"/>
      </w:pPr>
      <w:r>
        <w:tab/>
        <w:t>Brand Name Drugs</w:t>
      </w:r>
      <w:r>
        <w:tab/>
      </w:r>
      <w:r>
        <w:tab/>
        <w:t>AWP – 19</w:t>
      </w:r>
      <w:r w:rsidR="00FC130A" w:rsidRPr="00E62BAD">
        <w:t>%</w:t>
      </w:r>
    </w:p>
    <w:p w14:paraId="07C134C7" w14:textId="2610038D" w:rsidR="00FC130A" w:rsidRPr="00E62BAD" w:rsidRDefault="003421FE" w:rsidP="00FC130A">
      <w:pPr>
        <w:ind w:left="1440" w:hanging="725"/>
      </w:pPr>
      <w:r>
        <w:tab/>
        <w:t>Generic Drugs</w:t>
      </w:r>
      <w:r>
        <w:tab/>
      </w:r>
      <w:r>
        <w:tab/>
      </w:r>
      <w:r>
        <w:tab/>
      </w:r>
      <w:r w:rsidR="0030728B">
        <w:t>AWP</w:t>
      </w:r>
      <w:r w:rsidR="00897A9B">
        <w:t xml:space="preserve"> </w:t>
      </w:r>
      <w:r w:rsidR="00897A9B" w:rsidRPr="00897A9B">
        <w:t>–</w:t>
      </w:r>
      <w:r w:rsidR="00897A9B">
        <w:t xml:space="preserve"> </w:t>
      </w:r>
      <w:r w:rsidR="00BE369C">
        <w:t>70</w:t>
      </w:r>
      <w:r w:rsidR="0030728B">
        <w:t>%</w:t>
      </w:r>
    </w:p>
    <w:p w14:paraId="1A1263A1" w14:textId="77777777" w:rsidR="00FC130A" w:rsidRPr="00E62BAD" w:rsidRDefault="00FC130A" w:rsidP="00FC130A">
      <w:pPr>
        <w:ind w:left="1440" w:hanging="725"/>
        <w:rPr>
          <w:i/>
        </w:rPr>
      </w:pPr>
    </w:p>
    <w:p w14:paraId="4E84C6D8" w14:textId="77777777" w:rsidR="00FC130A" w:rsidRPr="00E62BAD" w:rsidRDefault="00FC130A" w:rsidP="00FC130A">
      <w:pPr>
        <w:ind w:left="1440" w:hanging="725"/>
        <w:rPr>
          <w:i/>
          <w:u w:val="single"/>
        </w:rPr>
      </w:pPr>
      <w:r w:rsidRPr="00E62BAD">
        <w:rPr>
          <w:i/>
        </w:rPr>
        <w:tab/>
      </w:r>
      <w:r w:rsidRPr="00E62BAD">
        <w:rPr>
          <w:i/>
          <w:u w:val="single"/>
        </w:rPr>
        <w:t>Dispensing Fee</w:t>
      </w:r>
    </w:p>
    <w:p w14:paraId="56CD1E84" w14:textId="4198299E" w:rsidR="00FC130A" w:rsidRPr="00E62BAD" w:rsidRDefault="003421FE" w:rsidP="00FC130A">
      <w:pPr>
        <w:ind w:left="1440" w:hanging="725"/>
      </w:pPr>
      <w:r>
        <w:tab/>
        <w:t>Bra</w:t>
      </w:r>
      <w:r w:rsidR="00BE369C">
        <w:t>nd Name Drugs</w:t>
      </w:r>
      <w:r w:rsidR="00BE369C">
        <w:tab/>
      </w:r>
      <w:r w:rsidR="00BE369C">
        <w:tab/>
        <w:t>$1.50</w:t>
      </w:r>
    </w:p>
    <w:p w14:paraId="161883D3" w14:textId="0DCD4E62" w:rsidR="00FC130A" w:rsidRPr="00E62BAD" w:rsidRDefault="00BE369C" w:rsidP="00FC130A">
      <w:pPr>
        <w:ind w:left="1440" w:hanging="725"/>
      </w:pPr>
      <w:r>
        <w:tab/>
        <w:t>Generic Drugs</w:t>
      </w:r>
      <w:r>
        <w:tab/>
      </w:r>
      <w:r>
        <w:tab/>
      </w:r>
      <w:r>
        <w:tab/>
        <w:t>$1.50</w:t>
      </w:r>
    </w:p>
    <w:p w14:paraId="4585EF46" w14:textId="77777777" w:rsidR="00FC130A" w:rsidRPr="00E62BAD" w:rsidRDefault="000E4903" w:rsidP="00FC130A">
      <w:pPr>
        <w:widowControl w:val="0"/>
        <w:numPr>
          <w:ilvl w:val="0"/>
          <w:numId w:val="14"/>
        </w:numPr>
        <w:shd w:val="clear" w:color="auto" w:fill="FFFFFF"/>
        <w:tabs>
          <w:tab w:val="clear" w:pos="715"/>
          <w:tab w:val="num" w:pos="1440"/>
        </w:tabs>
        <w:autoSpaceDE w:val="0"/>
        <w:autoSpaceDN w:val="0"/>
        <w:adjustRightInd w:val="0"/>
        <w:spacing w:before="230" w:line="230" w:lineRule="exact"/>
        <w:ind w:left="1440" w:right="384" w:hanging="725"/>
        <w:rPr>
          <w:b/>
          <w:bCs/>
          <w:color w:val="000000"/>
          <w:spacing w:val="-9"/>
        </w:rPr>
      </w:pPr>
      <w:r w:rsidRPr="00E62BAD">
        <w:rPr>
          <w:b/>
          <w:bCs/>
          <w:color w:val="000000"/>
          <w:spacing w:val="-1"/>
          <w:u w:val="single"/>
        </w:rPr>
        <w:t>Member Submitted</w:t>
      </w:r>
      <w:r w:rsidR="00FC130A" w:rsidRPr="00E62BAD">
        <w:rPr>
          <w:b/>
          <w:bCs/>
          <w:color w:val="000000"/>
          <w:spacing w:val="-1"/>
          <w:u w:val="single"/>
        </w:rPr>
        <w:t xml:space="preserve"> Claims</w:t>
      </w:r>
      <w:r w:rsidR="00FC130A" w:rsidRPr="00E62BAD">
        <w:rPr>
          <w:b/>
          <w:bCs/>
          <w:color w:val="000000"/>
          <w:spacing w:val="-1"/>
        </w:rPr>
        <w:t xml:space="preserve"> </w:t>
      </w:r>
      <w:r w:rsidR="00FC130A" w:rsidRPr="00E62BAD">
        <w:rPr>
          <w:color w:val="000000"/>
          <w:spacing w:val="-1"/>
        </w:rPr>
        <w:t xml:space="preserve">- The reimbursement terms applicable to </w:t>
      </w:r>
      <w:r w:rsidRPr="00E62BAD">
        <w:rPr>
          <w:color w:val="000000"/>
          <w:spacing w:val="-1"/>
        </w:rPr>
        <w:t xml:space="preserve">Member Submitted Claims </w:t>
      </w:r>
      <w:r w:rsidR="00FC130A" w:rsidRPr="00E62BAD">
        <w:rPr>
          <w:color w:val="000000"/>
          <w:spacing w:val="-1"/>
        </w:rPr>
        <w:t xml:space="preserve">under the Retail Pharmacy Program will be the same as the terms set forth in </w:t>
      </w:r>
      <w:r w:rsidR="00FC130A" w:rsidRPr="00E62BAD">
        <w:rPr>
          <w:color w:val="000000"/>
        </w:rPr>
        <w:t>this Section 1, unless otherwise provided in writing by Client to Araya.</w:t>
      </w:r>
    </w:p>
    <w:p w14:paraId="3E391E0E" w14:textId="77777777" w:rsidR="00FC130A" w:rsidRPr="00E62BAD" w:rsidRDefault="00FC130A" w:rsidP="00FC130A">
      <w:pPr>
        <w:shd w:val="clear" w:color="auto" w:fill="FFFFFF"/>
        <w:tabs>
          <w:tab w:val="left" w:pos="720"/>
        </w:tabs>
        <w:spacing w:before="192"/>
        <w:rPr>
          <w:color w:val="000000"/>
          <w:u w:val="single"/>
        </w:rPr>
      </w:pPr>
      <w:r w:rsidRPr="00E62BAD">
        <w:rPr>
          <w:color w:val="000000"/>
          <w:spacing w:val="-97"/>
        </w:rPr>
        <w:t>2.</w:t>
      </w:r>
      <w:r w:rsidRPr="00E62BAD">
        <w:rPr>
          <w:color w:val="000000"/>
        </w:rPr>
        <w:tab/>
      </w:r>
      <w:r w:rsidRPr="00E62BAD">
        <w:rPr>
          <w:color w:val="000000"/>
          <w:u w:val="single"/>
        </w:rPr>
        <w:t>MAIL ORDER PHARMACY PROGRAM CLAIMS</w:t>
      </w:r>
    </w:p>
    <w:p w14:paraId="3042DFD2" w14:textId="77777777" w:rsidR="00FC130A" w:rsidRPr="00E62BAD" w:rsidRDefault="00FC130A" w:rsidP="00FC130A">
      <w:pPr>
        <w:shd w:val="clear" w:color="auto" w:fill="FFFFFF"/>
        <w:tabs>
          <w:tab w:val="left" w:pos="720"/>
        </w:tabs>
        <w:spacing w:before="192"/>
      </w:pPr>
      <w:r w:rsidRPr="00E62BAD">
        <w:tab/>
      </w:r>
      <w:r w:rsidR="006D1F3F" w:rsidRPr="006D1F3F">
        <w:t>2.1</w:t>
      </w:r>
      <w:r w:rsidRPr="00E62BAD">
        <w:tab/>
      </w:r>
      <w:r w:rsidRPr="00E62BAD">
        <w:rPr>
          <w:b/>
          <w:color w:val="000000"/>
          <w:u w:val="single"/>
        </w:rPr>
        <w:t>Mail Order Reimbursement</w:t>
      </w:r>
    </w:p>
    <w:p w14:paraId="109141E0" w14:textId="77777777" w:rsidR="00FC130A" w:rsidRPr="00E62BAD" w:rsidRDefault="00FC130A" w:rsidP="00FC130A">
      <w:pPr>
        <w:tabs>
          <w:tab w:val="left" w:pos="360"/>
        </w:tabs>
        <w:ind w:left="1440" w:hanging="725"/>
      </w:pPr>
      <w:r w:rsidRPr="00E62BAD">
        <w:tab/>
        <w:t>Mail</w:t>
      </w:r>
    </w:p>
    <w:p w14:paraId="2F98E5E6" w14:textId="77777777" w:rsidR="00FC130A" w:rsidRPr="00E62BAD" w:rsidRDefault="00FC130A" w:rsidP="00FC130A">
      <w:pPr>
        <w:ind w:left="1440" w:hanging="725"/>
      </w:pPr>
    </w:p>
    <w:p w14:paraId="17B872E3" w14:textId="77777777" w:rsidR="00FC130A" w:rsidRPr="00E62BAD" w:rsidRDefault="00FC130A" w:rsidP="00FC130A">
      <w:pPr>
        <w:ind w:left="1440" w:hanging="725"/>
        <w:rPr>
          <w:i/>
        </w:rPr>
      </w:pPr>
      <w:r w:rsidRPr="00E62BAD">
        <w:tab/>
      </w:r>
      <w:r w:rsidRPr="00E62BAD">
        <w:rPr>
          <w:i/>
        </w:rPr>
        <w:t xml:space="preserve">Ingredient Cost </w:t>
      </w:r>
    </w:p>
    <w:p w14:paraId="1A1C2923" w14:textId="210DD565" w:rsidR="00FC130A" w:rsidRPr="00E62BAD" w:rsidRDefault="00BE369C" w:rsidP="00FC130A">
      <w:pPr>
        <w:ind w:left="1440" w:hanging="725"/>
      </w:pPr>
      <w:r>
        <w:tab/>
        <w:t>Brand Name Drugs</w:t>
      </w:r>
      <w:r>
        <w:tab/>
      </w:r>
      <w:r>
        <w:tab/>
        <w:t>AWP – 25</w:t>
      </w:r>
      <w:r w:rsidR="00FC130A" w:rsidRPr="00E62BAD">
        <w:t>%</w:t>
      </w:r>
    </w:p>
    <w:p w14:paraId="4562DFCF" w14:textId="203C147F" w:rsidR="00FC130A" w:rsidRPr="00E62BAD" w:rsidRDefault="00FC130A" w:rsidP="00FC130A">
      <w:pPr>
        <w:ind w:left="1440" w:hanging="725"/>
      </w:pPr>
      <w:r w:rsidRPr="00E62BAD">
        <w:tab/>
        <w:t>Generic Drugs</w:t>
      </w:r>
      <w:r w:rsidRPr="00E62BAD">
        <w:tab/>
      </w:r>
      <w:r w:rsidRPr="00E62BAD">
        <w:tab/>
      </w:r>
      <w:r w:rsidRPr="00E62BAD">
        <w:tab/>
      </w:r>
      <w:r w:rsidR="0030728B">
        <w:t>AWP</w:t>
      </w:r>
      <w:r w:rsidR="00897A9B">
        <w:t xml:space="preserve"> </w:t>
      </w:r>
      <w:r w:rsidR="00897A9B" w:rsidRPr="00897A9B">
        <w:t>–</w:t>
      </w:r>
      <w:r w:rsidR="00BE369C">
        <w:t xml:space="preserve"> 68</w:t>
      </w:r>
      <w:r w:rsidR="0030728B">
        <w:t>%</w:t>
      </w:r>
    </w:p>
    <w:p w14:paraId="7D30D599" w14:textId="77777777" w:rsidR="00FC130A" w:rsidRPr="00E62BAD" w:rsidRDefault="00FC130A" w:rsidP="00FC130A">
      <w:pPr>
        <w:ind w:left="1440" w:hanging="725"/>
        <w:rPr>
          <w:i/>
        </w:rPr>
      </w:pPr>
    </w:p>
    <w:p w14:paraId="557F40C6" w14:textId="77777777" w:rsidR="00FC130A" w:rsidRPr="00E62BAD" w:rsidRDefault="00FC130A" w:rsidP="00FC130A">
      <w:pPr>
        <w:ind w:left="1440" w:hanging="725"/>
        <w:rPr>
          <w:i/>
        </w:rPr>
      </w:pPr>
      <w:r w:rsidRPr="00E62BAD">
        <w:rPr>
          <w:i/>
        </w:rPr>
        <w:tab/>
        <w:t>Dispensing Fee</w:t>
      </w:r>
    </w:p>
    <w:p w14:paraId="0DE4BEE1" w14:textId="2C0270C3" w:rsidR="00FC130A" w:rsidRPr="00E62BAD" w:rsidRDefault="00BE369C" w:rsidP="00FC130A">
      <w:pPr>
        <w:ind w:left="1440" w:hanging="725"/>
      </w:pPr>
      <w:r>
        <w:tab/>
        <w:t>Brand Name Drugs</w:t>
      </w:r>
      <w:r>
        <w:tab/>
      </w:r>
      <w:r>
        <w:tab/>
        <w:t>$0.00</w:t>
      </w:r>
    </w:p>
    <w:p w14:paraId="1B7B7424" w14:textId="632DC2D8" w:rsidR="00FC130A" w:rsidRPr="00E62BAD" w:rsidRDefault="00BE369C" w:rsidP="00FC130A">
      <w:pPr>
        <w:ind w:left="1440" w:hanging="725"/>
      </w:pPr>
      <w:r>
        <w:tab/>
        <w:t>Generic Drugs</w:t>
      </w:r>
      <w:r>
        <w:tab/>
      </w:r>
      <w:r>
        <w:tab/>
      </w:r>
      <w:r>
        <w:tab/>
        <w:t>$0.00</w:t>
      </w:r>
    </w:p>
    <w:p w14:paraId="6A23379B" w14:textId="77777777" w:rsidR="003631BA" w:rsidRPr="00E62BAD" w:rsidRDefault="003631BA" w:rsidP="00FC130A">
      <w:pPr>
        <w:tabs>
          <w:tab w:val="left" w:pos="360"/>
        </w:tabs>
        <w:ind w:left="1440" w:hanging="725"/>
        <w:rPr>
          <w:b/>
        </w:rPr>
      </w:pPr>
    </w:p>
    <w:p w14:paraId="64192DCB" w14:textId="77777777" w:rsidR="00FC130A" w:rsidRPr="00E62BAD" w:rsidRDefault="00C45AE8" w:rsidP="00FC130A">
      <w:pPr>
        <w:tabs>
          <w:tab w:val="left" w:pos="360"/>
        </w:tabs>
        <w:ind w:left="1440" w:hanging="725"/>
        <w:rPr>
          <w:b/>
          <w:u w:val="single"/>
        </w:rPr>
      </w:pPr>
      <w:r>
        <w:t>2</w:t>
      </w:r>
      <w:r w:rsidR="006D1F3F" w:rsidRPr="006D1F3F">
        <w:t>.</w:t>
      </w:r>
      <w:r>
        <w:t>2</w:t>
      </w:r>
      <w:r w:rsidR="00FC130A" w:rsidRPr="00E62BAD">
        <w:tab/>
      </w:r>
      <w:r w:rsidR="00FC130A" w:rsidRPr="00E62BAD">
        <w:rPr>
          <w:b/>
          <w:u w:val="single"/>
        </w:rPr>
        <w:t>Specialty Reimbursement</w:t>
      </w:r>
    </w:p>
    <w:p w14:paraId="19796222" w14:textId="50AE6E6F" w:rsidR="00FC130A" w:rsidRPr="00E62BAD" w:rsidRDefault="00FC130A" w:rsidP="003421FE">
      <w:pPr>
        <w:rPr>
          <w:i/>
        </w:rPr>
      </w:pPr>
    </w:p>
    <w:p w14:paraId="1009BD52" w14:textId="77777777" w:rsidR="00BE369C" w:rsidRDefault="0030728B" w:rsidP="0030728B">
      <w:pPr>
        <w:ind w:left="1440"/>
      </w:pPr>
      <w:r w:rsidRPr="00E62BAD">
        <w:rPr>
          <w:i/>
        </w:rPr>
        <w:t xml:space="preserve">Ingredient Cost </w:t>
      </w:r>
      <w:r w:rsidR="00BE369C">
        <w:tab/>
      </w:r>
      <w:r w:rsidR="00BE369C">
        <w:tab/>
      </w:r>
    </w:p>
    <w:p w14:paraId="32A4F8AD" w14:textId="36256964" w:rsidR="0030728B" w:rsidRPr="00E62BAD" w:rsidRDefault="00BE369C" w:rsidP="0030728B">
      <w:pPr>
        <w:ind w:left="1440"/>
      </w:pPr>
      <w:r>
        <w:t>Brand name drugs</w:t>
      </w:r>
      <w:r>
        <w:tab/>
      </w:r>
      <w:r>
        <w:tab/>
        <w:t>AWP – 17</w:t>
      </w:r>
      <w:r w:rsidR="0030728B" w:rsidRPr="00E62BAD">
        <w:t>%</w:t>
      </w:r>
    </w:p>
    <w:p w14:paraId="7DE4C6EE" w14:textId="77777777" w:rsidR="0030728B" w:rsidRPr="00E62BAD" w:rsidRDefault="0030728B" w:rsidP="0030728B">
      <w:pPr>
        <w:ind w:left="1440" w:hanging="725"/>
      </w:pPr>
    </w:p>
    <w:p w14:paraId="4CB0A09B" w14:textId="54A4492F" w:rsidR="0030728B" w:rsidRPr="00E62BAD" w:rsidRDefault="0030728B" w:rsidP="0030728B">
      <w:pPr>
        <w:ind w:left="1440" w:hanging="725"/>
        <w:rPr>
          <w:i/>
        </w:rPr>
      </w:pPr>
      <w:r w:rsidRPr="00E62BAD">
        <w:rPr>
          <w:i/>
        </w:rPr>
        <w:tab/>
        <w:t>Dispensing Fee</w:t>
      </w:r>
      <w:r w:rsidR="00BE369C">
        <w:tab/>
      </w:r>
      <w:r w:rsidR="00BE369C">
        <w:tab/>
      </w:r>
      <w:r w:rsidR="00BE369C">
        <w:tab/>
        <w:t>$0.00</w:t>
      </w:r>
    </w:p>
    <w:p w14:paraId="2F0E35CC" w14:textId="77777777" w:rsidR="0030728B" w:rsidRDefault="0030728B" w:rsidP="00FC130A">
      <w:pPr>
        <w:shd w:val="clear" w:color="auto" w:fill="FFFFFF"/>
        <w:tabs>
          <w:tab w:val="left" w:pos="715"/>
        </w:tabs>
        <w:spacing w:before="230"/>
        <w:rPr>
          <w:color w:val="000000"/>
        </w:rPr>
      </w:pPr>
    </w:p>
    <w:p w14:paraId="434C94ED" w14:textId="0708105C" w:rsidR="00B55F32" w:rsidRDefault="00C45AE8">
      <w:pPr>
        <w:rPr>
          <w:color w:val="000000"/>
          <w:spacing w:val="-11"/>
        </w:rPr>
      </w:pPr>
      <w:r>
        <w:rPr>
          <w:color w:val="000000"/>
          <w:spacing w:val="-11"/>
        </w:rPr>
        <w:br w:type="page"/>
      </w:r>
    </w:p>
    <w:p w14:paraId="070CE9FA" w14:textId="117C9BB7" w:rsidR="00A323C0" w:rsidRDefault="00B55F32" w:rsidP="00FC130A">
      <w:pPr>
        <w:shd w:val="clear" w:color="auto" w:fill="FFFFFF"/>
        <w:tabs>
          <w:tab w:val="left" w:pos="715"/>
        </w:tabs>
        <w:spacing w:before="230"/>
        <w:rPr>
          <w:color w:val="000000"/>
          <w:spacing w:val="-11"/>
          <w:u w:val="single"/>
        </w:rPr>
      </w:pPr>
      <w:r>
        <w:rPr>
          <w:color w:val="000000"/>
          <w:spacing w:val="-11"/>
        </w:rPr>
        <w:lastRenderedPageBreak/>
        <w:t>3.</w:t>
      </w:r>
      <w:r>
        <w:rPr>
          <w:color w:val="000000"/>
          <w:spacing w:val="-11"/>
        </w:rPr>
        <w:tab/>
      </w:r>
      <w:r w:rsidR="00A323C0" w:rsidRPr="00A323C0">
        <w:rPr>
          <w:color w:val="000000"/>
          <w:spacing w:val="-11"/>
          <w:u w:val="single"/>
        </w:rPr>
        <w:t>REBATE GUARANTEE</w:t>
      </w:r>
    </w:p>
    <w:p w14:paraId="63BD9873" w14:textId="694CE176" w:rsidR="00AC1035" w:rsidRDefault="00A323C0" w:rsidP="00FC130A">
      <w:pPr>
        <w:shd w:val="clear" w:color="auto" w:fill="FFFFFF"/>
        <w:tabs>
          <w:tab w:val="left" w:pos="715"/>
        </w:tabs>
        <w:spacing w:before="230"/>
        <w:rPr>
          <w:color w:val="000000"/>
          <w:spacing w:val="-11"/>
        </w:rPr>
      </w:pPr>
      <w:r w:rsidRPr="00A323C0">
        <w:rPr>
          <w:color w:val="000000"/>
          <w:spacing w:val="-11"/>
        </w:rPr>
        <w:tab/>
      </w:r>
      <w:proofErr w:type="gramStart"/>
      <w:r>
        <w:rPr>
          <w:color w:val="000000"/>
          <w:spacing w:val="-11"/>
        </w:rPr>
        <w:t xml:space="preserve">3.1  </w:t>
      </w:r>
      <w:r w:rsidR="00D853F5">
        <w:rPr>
          <w:color w:val="000000"/>
          <w:spacing w:val="-11"/>
        </w:rPr>
        <w:t>Araya</w:t>
      </w:r>
      <w:proofErr w:type="gramEnd"/>
      <w:r w:rsidR="00D853F5">
        <w:rPr>
          <w:color w:val="000000"/>
          <w:spacing w:val="-11"/>
        </w:rPr>
        <w:t xml:space="preserve"> estimates </w:t>
      </w:r>
      <w:r w:rsidR="00AC1035">
        <w:rPr>
          <w:color w:val="000000"/>
          <w:spacing w:val="-11"/>
        </w:rPr>
        <w:t>rebates paid to the client as follows</w:t>
      </w:r>
    </w:p>
    <w:p w14:paraId="48238A21" w14:textId="0A2938DF" w:rsidR="00AC1035" w:rsidRDefault="00AC1035" w:rsidP="00FC130A">
      <w:pPr>
        <w:shd w:val="clear" w:color="auto" w:fill="FFFFFF"/>
        <w:tabs>
          <w:tab w:val="left" w:pos="715"/>
        </w:tabs>
        <w:spacing w:before="230"/>
        <w:rPr>
          <w:color w:val="000000"/>
          <w:spacing w:val="-11"/>
        </w:rPr>
      </w:pPr>
      <w:r>
        <w:rPr>
          <w:color w:val="000000"/>
          <w:spacing w:val="-11"/>
        </w:rPr>
        <w:tab/>
      </w:r>
      <w:r>
        <w:rPr>
          <w:color w:val="000000"/>
          <w:spacing w:val="-11"/>
        </w:rPr>
        <w:tab/>
      </w:r>
      <w:r>
        <w:rPr>
          <w:color w:val="000000"/>
          <w:spacing w:val="-11"/>
        </w:rPr>
        <w:tab/>
        <w:t>Re</w:t>
      </w:r>
      <w:r w:rsidR="009C08C5">
        <w:rPr>
          <w:color w:val="000000"/>
          <w:spacing w:val="-11"/>
        </w:rPr>
        <w:t>tail Claims (Rebateable)</w:t>
      </w:r>
      <w:r w:rsidR="009C08C5">
        <w:rPr>
          <w:color w:val="000000"/>
          <w:spacing w:val="-11"/>
        </w:rPr>
        <w:tab/>
      </w:r>
      <w:r w:rsidR="009C08C5">
        <w:rPr>
          <w:color w:val="000000"/>
          <w:spacing w:val="-11"/>
        </w:rPr>
        <w:tab/>
      </w:r>
      <w:r w:rsidR="009C08C5">
        <w:rPr>
          <w:color w:val="000000"/>
          <w:spacing w:val="-11"/>
        </w:rPr>
        <w:tab/>
        <w:t>$40.73</w:t>
      </w:r>
      <w:r>
        <w:rPr>
          <w:color w:val="000000"/>
          <w:spacing w:val="-11"/>
        </w:rPr>
        <w:t xml:space="preserve">/Rx </w:t>
      </w:r>
    </w:p>
    <w:p w14:paraId="3FA10241" w14:textId="4A1DB281" w:rsidR="00AC1035" w:rsidRDefault="00AC1035" w:rsidP="00FC130A">
      <w:pPr>
        <w:shd w:val="clear" w:color="auto" w:fill="FFFFFF"/>
        <w:tabs>
          <w:tab w:val="left" w:pos="715"/>
        </w:tabs>
        <w:spacing w:before="230"/>
        <w:rPr>
          <w:color w:val="000000"/>
          <w:spacing w:val="-11"/>
        </w:rPr>
      </w:pPr>
      <w:r>
        <w:rPr>
          <w:color w:val="000000"/>
          <w:spacing w:val="-11"/>
        </w:rPr>
        <w:tab/>
      </w:r>
      <w:r>
        <w:rPr>
          <w:color w:val="000000"/>
          <w:spacing w:val="-11"/>
        </w:rPr>
        <w:tab/>
      </w:r>
      <w:r>
        <w:rPr>
          <w:color w:val="000000"/>
          <w:spacing w:val="-11"/>
        </w:rPr>
        <w:tab/>
        <w:t xml:space="preserve">Mail </w:t>
      </w:r>
      <w:r w:rsidR="009C08C5">
        <w:rPr>
          <w:color w:val="000000"/>
          <w:spacing w:val="-11"/>
        </w:rPr>
        <w:t>Order Claims (Rebateable)</w:t>
      </w:r>
      <w:r w:rsidR="009C08C5">
        <w:rPr>
          <w:color w:val="000000"/>
          <w:spacing w:val="-11"/>
        </w:rPr>
        <w:tab/>
      </w:r>
      <w:r w:rsidR="009C08C5">
        <w:rPr>
          <w:color w:val="000000"/>
          <w:spacing w:val="-11"/>
        </w:rPr>
        <w:tab/>
        <w:t>$127.40</w:t>
      </w:r>
      <w:r>
        <w:rPr>
          <w:color w:val="000000"/>
          <w:spacing w:val="-11"/>
        </w:rPr>
        <w:t>/Rx</w:t>
      </w:r>
    </w:p>
    <w:p w14:paraId="746E728D" w14:textId="57C42285" w:rsidR="00A323C0" w:rsidRPr="00A323C0" w:rsidRDefault="00AC1035" w:rsidP="00FC130A">
      <w:pPr>
        <w:shd w:val="clear" w:color="auto" w:fill="FFFFFF"/>
        <w:tabs>
          <w:tab w:val="left" w:pos="715"/>
        </w:tabs>
        <w:spacing w:before="230"/>
        <w:rPr>
          <w:color w:val="000000"/>
          <w:spacing w:val="-11"/>
        </w:rPr>
      </w:pPr>
      <w:r>
        <w:rPr>
          <w:color w:val="000000"/>
          <w:spacing w:val="-11"/>
        </w:rPr>
        <w:tab/>
      </w:r>
      <w:r>
        <w:rPr>
          <w:color w:val="000000"/>
          <w:spacing w:val="-11"/>
        </w:rPr>
        <w:tab/>
      </w:r>
      <w:r>
        <w:rPr>
          <w:color w:val="000000"/>
          <w:spacing w:val="-11"/>
        </w:rPr>
        <w:tab/>
        <w:t>Specialty Claims (Rebateable)</w:t>
      </w:r>
      <w:r>
        <w:rPr>
          <w:color w:val="000000"/>
          <w:spacing w:val="-11"/>
        </w:rPr>
        <w:tab/>
      </w:r>
      <w:r>
        <w:rPr>
          <w:color w:val="000000"/>
          <w:spacing w:val="-11"/>
        </w:rPr>
        <w:tab/>
      </w:r>
      <w:r w:rsidR="00A323C0">
        <w:rPr>
          <w:color w:val="000000"/>
          <w:spacing w:val="-11"/>
        </w:rPr>
        <w:t xml:space="preserve"> </w:t>
      </w:r>
      <w:r w:rsidR="009C08C5">
        <w:rPr>
          <w:color w:val="000000"/>
          <w:spacing w:val="-11"/>
        </w:rPr>
        <w:tab/>
        <w:t>$332.37</w:t>
      </w:r>
      <w:r>
        <w:rPr>
          <w:color w:val="000000"/>
          <w:spacing w:val="-11"/>
        </w:rPr>
        <w:t>/Rx</w:t>
      </w:r>
    </w:p>
    <w:p w14:paraId="09D895FF" w14:textId="77777777" w:rsidR="00B55F32" w:rsidRPr="00A323C0" w:rsidRDefault="00B55F32" w:rsidP="00FC130A">
      <w:pPr>
        <w:shd w:val="clear" w:color="auto" w:fill="FFFFFF"/>
        <w:tabs>
          <w:tab w:val="left" w:pos="715"/>
        </w:tabs>
        <w:spacing w:before="230"/>
        <w:rPr>
          <w:color w:val="000000"/>
          <w:spacing w:val="-11"/>
        </w:rPr>
      </w:pPr>
    </w:p>
    <w:p w14:paraId="64E2A64D" w14:textId="5A45E6ED" w:rsidR="00FC130A" w:rsidRPr="00B55F32" w:rsidRDefault="00A323C0" w:rsidP="00FC130A">
      <w:pPr>
        <w:shd w:val="clear" w:color="auto" w:fill="FFFFFF"/>
        <w:tabs>
          <w:tab w:val="left" w:pos="715"/>
        </w:tabs>
        <w:spacing w:before="230"/>
        <w:rPr>
          <w:color w:val="000000"/>
        </w:rPr>
      </w:pPr>
      <w:r>
        <w:rPr>
          <w:color w:val="000000"/>
          <w:spacing w:val="-11"/>
        </w:rPr>
        <w:t>4</w:t>
      </w:r>
      <w:r w:rsidR="00FC130A" w:rsidRPr="00E62BAD">
        <w:rPr>
          <w:color w:val="000000"/>
          <w:spacing w:val="-11"/>
        </w:rPr>
        <w:t>.</w:t>
      </w:r>
      <w:r w:rsidR="00FC130A" w:rsidRPr="00E62BAD">
        <w:rPr>
          <w:color w:val="000000"/>
        </w:rPr>
        <w:tab/>
      </w:r>
      <w:r w:rsidR="00FC130A" w:rsidRPr="00E62BAD">
        <w:rPr>
          <w:color w:val="000000"/>
          <w:u w:val="single"/>
        </w:rPr>
        <w:t>ADMINISTRATIVE FEES</w:t>
      </w:r>
    </w:p>
    <w:p w14:paraId="6612D4CD" w14:textId="7C4A569A" w:rsidR="00FC130A" w:rsidRPr="00E62BAD" w:rsidRDefault="00A323C0" w:rsidP="00FC130A">
      <w:pPr>
        <w:shd w:val="clear" w:color="auto" w:fill="FFFFFF"/>
        <w:spacing w:before="274" w:line="226" w:lineRule="exact"/>
        <w:ind w:left="1440" w:hanging="720"/>
        <w:rPr>
          <w:color w:val="000000"/>
        </w:rPr>
      </w:pPr>
      <w:r>
        <w:rPr>
          <w:color w:val="000000"/>
        </w:rPr>
        <w:t>4</w:t>
      </w:r>
      <w:r w:rsidR="00FC130A" w:rsidRPr="00156E62">
        <w:rPr>
          <w:color w:val="000000"/>
        </w:rPr>
        <w:t>.1</w:t>
      </w:r>
      <w:r w:rsidR="00FC130A" w:rsidRPr="00E62BAD">
        <w:rPr>
          <w:color w:val="000000"/>
        </w:rPr>
        <w:tab/>
        <w:t>Client will pay to Araya a Base Administr</w:t>
      </w:r>
      <w:r w:rsidR="00BE369C">
        <w:rPr>
          <w:color w:val="000000"/>
        </w:rPr>
        <w:t xml:space="preserve">ative Fee </w:t>
      </w:r>
      <w:proofErr w:type="gramStart"/>
      <w:r w:rsidR="00BE369C">
        <w:rPr>
          <w:color w:val="000000"/>
        </w:rPr>
        <w:t>in the amount of</w:t>
      </w:r>
      <w:proofErr w:type="gramEnd"/>
      <w:r w:rsidR="00BE369C">
        <w:rPr>
          <w:color w:val="000000"/>
        </w:rPr>
        <w:t xml:space="preserve"> $0.00</w:t>
      </w:r>
      <w:r w:rsidR="00FC130A" w:rsidRPr="00E62BAD">
        <w:rPr>
          <w:color w:val="000000"/>
        </w:rPr>
        <w:t xml:space="preserve"> per </w:t>
      </w:r>
      <w:r w:rsidR="0030728B">
        <w:rPr>
          <w:color w:val="000000"/>
        </w:rPr>
        <w:t xml:space="preserve">paid </w:t>
      </w:r>
      <w:r w:rsidR="006845C9">
        <w:rPr>
          <w:color w:val="000000"/>
        </w:rPr>
        <w:t>C</w:t>
      </w:r>
      <w:r w:rsidR="00FC130A" w:rsidRPr="00E62BAD">
        <w:rPr>
          <w:color w:val="000000"/>
        </w:rPr>
        <w:t>laim</w:t>
      </w:r>
      <w:r w:rsidR="00FC130A" w:rsidRPr="00E62BAD">
        <w:rPr>
          <w:color w:val="000000"/>
          <w:spacing w:val="-1"/>
        </w:rPr>
        <w:t xml:space="preserve"> by Araya </w:t>
      </w:r>
      <w:r w:rsidR="006845C9">
        <w:rPr>
          <w:color w:val="000000"/>
          <w:spacing w:val="-1"/>
        </w:rPr>
        <w:t>pursuant to this Agreement.</w:t>
      </w:r>
      <w:r w:rsidR="00FC130A" w:rsidRPr="00E62BAD">
        <w:rPr>
          <w:color w:val="000000"/>
          <w:spacing w:val="-1"/>
        </w:rPr>
        <w:t xml:space="preserve"> </w:t>
      </w:r>
      <w:r w:rsidR="006845C9">
        <w:rPr>
          <w:color w:val="000000"/>
          <w:spacing w:val="-1"/>
        </w:rPr>
        <w:t xml:space="preserve">Except where </w:t>
      </w:r>
      <w:proofErr w:type="gramStart"/>
      <w:r w:rsidR="006845C9">
        <w:rPr>
          <w:color w:val="000000"/>
          <w:spacing w:val="-1"/>
        </w:rPr>
        <w:t>indicated</w:t>
      </w:r>
      <w:proofErr w:type="gramEnd"/>
      <w:r w:rsidR="006845C9">
        <w:rPr>
          <w:color w:val="000000"/>
          <w:spacing w:val="-1"/>
        </w:rPr>
        <w:t xml:space="preserve">, </w:t>
      </w:r>
      <w:r w:rsidR="00FC130A" w:rsidRPr="00E62BAD">
        <w:rPr>
          <w:color w:val="000000"/>
          <w:spacing w:val="-1"/>
        </w:rPr>
        <w:t xml:space="preserve">the following </w:t>
      </w:r>
      <w:r w:rsidR="000063F3">
        <w:rPr>
          <w:color w:val="000000"/>
          <w:spacing w:val="-1"/>
        </w:rPr>
        <w:t xml:space="preserve">are included in </w:t>
      </w:r>
      <w:r w:rsidR="006845C9">
        <w:rPr>
          <w:color w:val="000000"/>
          <w:spacing w:val="-1"/>
        </w:rPr>
        <w:t xml:space="preserve">the </w:t>
      </w:r>
      <w:r w:rsidR="00FC130A" w:rsidRPr="00E62BAD">
        <w:rPr>
          <w:color w:val="000000"/>
          <w:spacing w:val="-1"/>
        </w:rPr>
        <w:t>Base Administrative Services, as applicable.</w:t>
      </w:r>
    </w:p>
    <w:p w14:paraId="7B7AADD6" w14:textId="77777777" w:rsidR="00FC130A" w:rsidRPr="00882D2E" w:rsidRDefault="00F84423" w:rsidP="00FC130A">
      <w:pPr>
        <w:shd w:val="clear" w:color="auto" w:fill="FFFFFF"/>
        <w:spacing w:before="274" w:line="226" w:lineRule="exact"/>
        <w:ind w:left="1440" w:hanging="720"/>
        <w:rPr>
          <w:b/>
          <w:color w:val="000000"/>
        </w:rPr>
      </w:pPr>
      <w:r>
        <w:rPr>
          <w:color w:val="000000"/>
        </w:rPr>
        <w:tab/>
      </w:r>
      <w:r w:rsidR="00E82C4E" w:rsidRPr="00E82C4E">
        <w:rPr>
          <w:b/>
          <w:color w:val="000000"/>
        </w:rPr>
        <w:t>SERVICE</w:t>
      </w:r>
      <w:r w:rsidR="00E82C4E" w:rsidRPr="00E82C4E">
        <w:rPr>
          <w:b/>
          <w:color w:val="000000"/>
        </w:rPr>
        <w:tab/>
      </w:r>
      <w:r w:rsidR="00E82C4E" w:rsidRPr="00E82C4E">
        <w:rPr>
          <w:b/>
          <w:color w:val="000000"/>
        </w:rPr>
        <w:tab/>
      </w:r>
      <w:r w:rsidR="00E82C4E" w:rsidRPr="00E82C4E">
        <w:rPr>
          <w:b/>
          <w:color w:val="000000"/>
        </w:rPr>
        <w:tab/>
      </w:r>
      <w:r w:rsidR="00E82C4E" w:rsidRPr="00E82C4E">
        <w:rPr>
          <w:b/>
          <w:color w:val="000000"/>
        </w:rPr>
        <w:tab/>
      </w:r>
      <w:r w:rsidR="00E82C4E" w:rsidRPr="00E82C4E">
        <w:rPr>
          <w:b/>
          <w:color w:val="000000"/>
        </w:rPr>
        <w:tab/>
      </w:r>
      <w:r w:rsidR="00E82C4E" w:rsidRPr="00E82C4E">
        <w:rPr>
          <w:b/>
          <w:color w:val="000000"/>
        </w:rPr>
        <w:tab/>
      </w:r>
      <w:r w:rsidR="00E82C4E" w:rsidRPr="00E82C4E">
        <w:rPr>
          <w:b/>
          <w:color w:val="000000"/>
        </w:rPr>
        <w:tab/>
      </w:r>
      <w:r w:rsidR="00E82C4E" w:rsidRPr="00E82C4E">
        <w:rPr>
          <w:b/>
          <w:color w:val="000000"/>
        </w:rPr>
        <w:tab/>
        <w:t>CHARGE</w:t>
      </w:r>
    </w:p>
    <w:tbl>
      <w:tblPr>
        <w:tblW w:w="7804" w:type="dxa"/>
        <w:tblInd w:w="145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86"/>
        <w:gridCol w:w="4978"/>
        <w:gridCol w:w="1440"/>
      </w:tblGrid>
      <w:tr w:rsidR="00224280" w:rsidRPr="00E62BAD" w14:paraId="66605DC7" w14:textId="77777777" w:rsidTr="00456AEF">
        <w:trPr>
          <w:cantSplit/>
          <w:trHeight w:val="1600"/>
        </w:trPr>
        <w:tc>
          <w:tcPr>
            <w:tcW w:w="1386" w:type="dxa"/>
            <w:tcBorders>
              <w:top w:val="single" w:sz="6" w:space="0" w:color="auto"/>
              <w:left w:val="single" w:sz="6" w:space="0" w:color="auto"/>
              <w:bottom w:val="single" w:sz="6" w:space="0" w:color="auto"/>
              <w:right w:val="single" w:sz="6" w:space="0" w:color="auto"/>
            </w:tcBorders>
          </w:tcPr>
          <w:p w14:paraId="2C6BE421" w14:textId="77777777" w:rsidR="00224280" w:rsidRPr="00E62BAD" w:rsidRDefault="00224280" w:rsidP="00224280">
            <w:pPr>
              <w:suppressAutoHyphens/>
            </w:pPr>
            <w:r w:rsidRPr="00E62BAD">
              <w:t>Claim Adjudication</w:t>
            </w:r>
          </w:p>
        </w:tc>
        <w:tc>
          <w:tcPr>
            <w:tcW w:w="4978" w:type="dxa"/>
            <w:tcBorders>
              <w:top w:val="single" w:sz="6" w:space="0" w:color="auto"/>
              <w:left w:val="single" w:sz="6" w:space="0" w:color="auto"/>
              <w:bottom w:val="single" w:sz="6" w:space="0" w:color="auto"/>
              <w:right w:val="single" w:sz="6" w:space="0" w:color="auto"/>
            </w:tcBorders>
          </w:tcPr>
          <w:p w14:paraId="421B835B" w14:textId="77777777" w:rsidR="006D13CF" w:rsidRPr="00E62BAD" w:rsidRDefault="006D13CF" w:rsidP="006D13CF">
            <w:pPr>
              <w:numPr>
                <w:ilvl w:val="0"/>
                <w:numId w:val="16"/>
              </w:numPr>
              <w:suppressAutoHyphens/>
            </w:pPr>
            <w:r w:rsidRPr="00E62BAD">
              <w:t>Administration of Client Plan designs</w:t>
            </w:r>
          </w:p>
          <w:p w14:paraId="348B0AD5" w14:textId="77777777" w:rsidR="006D13CF" w:rsidRDefault="006D13CF" w:rsidP="006D13CF">
            <w:pPr>
              <w:numPr>
                <w:ilvl w:val="0"/>
                <w:numId w:val="16"/>
              </w:numPr>
              <w:suppressAutoHyphens/>
            </w:pPr>
            <w:r>
              <w:t>A</w:t>
            </w:r>
            <w:r w:rsidRPr="00E62BAD">
              <w:t>djudication</w:t>
            </w:r>
            <w:r>
              <w:t xml:space="preserve"> of claims</w:t>
            </w:r>
            <w:r w:rsidRPr="00E62BAD">
              <w:t xml:space="preserve"> via the on-line adjudication system for retail and mail order claims</w:t>
            </w:r>
          </w:p>
          <w:p w14:paraId="552B5FE0" w14:textId="77777777" w:rsidR="006D13CF" w:rsidRPr="00E62BAD" w:rsidRDefault="006D13CF" w:rsidP="006D13CF">
            <w:pPr>
              <w:numPr>
                <w:ilvl w:val="0"/>
                <w:numId w:val="16"/>
              </w:numPr>
              <w:suppressAutoHyphens/>
            </w:pPr>
            <w:r>
              <w:t>Pay pharmacy provider for Paid Claims submitted on behalf of eligible members</w:t>
            </w:r>
          </w:p>
          <w:p w14:paraId="7C09EDB0" w14:textId="77777777" w:rsidR="006D13CF" w:rsidRPr="00E62BAD" w:rsidRDefault="006D13CF" w:rsidP="006D13CF">
            <w:pPr>
              <w:numPr>
                <w:ilvl w:val="0"/>
                <w:numId w:val="16"/>
              </w:numPr>
              <w:suppressAutoHyphens/>
            </w:pPr>
            <w:r>
              <w:t>Provide t</w:t>
            </w:r>
            <w:r w:rsidRPr="00E62BAD">
              <w:t>welve months on-line Claims history retention (for use in Claims Processing)</w:t>
            </w:r>
          </w:p>
          <w:p w14:paraId="23F0668F" w14:textId="77777777" w:rsidR="00224280" w:rsidRPr="00E62BAD" w:rsidRDefault="006D13CF" w:rsidP="006D13CF">
            <w:pPr>
              <w:numPr>
                <w:ilvl w:val="0"/>
                <w:numId w:val="16"/>
              </w:numPr>
              <w:suppressAutoHyphens/>
            </w:pPr>
            <w:r w:rsidRPr="00E62BAD">
              <w:t>Coordination of Benefits</w:t>
            </w:r>
          </w:p>
        </w:tc>
        <w:tc>
          <w:tcPr>
            <w:tcW w:w="1440" w:type="dxa"/>
            <w:tcBorders>
              <w:top w:val="single" w:sz="6" w:space="0" w:color="auto"/>
              <w:left w:val="single" w:sz="6" w:space="0" w:color="auto"/>
              <w:bottom w:val="single" w:sz="6" w:space="0" w:color="auto"/>
              <w:right w:val="single" w:sz="6" w:space="0" w:color="auto"/>
            </w:tcBorders>
          </w:tcPr>
          <w:p w14:paraId="589B4BE6" w14:textId="77777777" w:rsidR="00882D2E" w:rsidRDefault="00882D2E" w:rsidP="00882D2E">
            <w:pPr>
              <w:suppressAutoHyphens/>
              <w:ind w:left="360"/>
            </w:pPr>
          </w:p>
          <w:p w14:paraId="58BB8920" w14:textId="77777777" w:rsidR="00883B36" w:rsidRDefault="00883B36" w:rsidP="00882D2E">
            <w:pPr>
              <w:suppressAutoHyphens/>
              <w:ind w:left="360"/>
            </w:pPr>
            <w:r>
              <w:t>All</w:t>
            </w:r>
          </w:p>
          <w:p w14:paraId="2D8870E9" w14:textId="77777777" w:rsidR="00882D2E" w:rsidRPr="00E62BAD" w:rsidRDefault="00882D2E" w:rsidP="00882D2E">
            <w:pPr>
              <w:suppressAutoHyphens/>
              <w:ind w:left="360"/>
            </w:pPr>
            <w:r>
              <w:t>Included</w:t>
            </w:r>
          </w:p>
        </w:tc>
      </w:tr>
      <w:tr w:rsidR="00224280" w:rsidRPr="00E62BAD" w14:paraId="7603CCE0" w14:textId="77777777" w:rsidTr="00456AEF">
        <w:trPr>
          <w:cantSplit/>
          <w:trHeight w:val="3364"/>
        </w:trPr>
        <w:tc>
          <w:tcPr>
            <w:tcW w:w="1386" w:type="dxa"/>
            <w:tcBorders>
              <w:top w:val="single" w:sz="6" w:space="0" w:color="auto"/>
              <w:left w:val="single" w:sz="6" w:space="0" w:color="auto"/>
              <w:bottom w:val="single" w:sz="6" w:space="0" w:color="auto"/>
              <w:right w:val="single" w:sz="6" w:space="0" w:color="auto"/>
            </w:tcBorders>
          </w:tcPr>
          <w:p w14:paraId="19FA91E8" w14:textId="77777777" w:rsidR="00224280" w:rsidRPr="00E62BAD" w:rsidRDefault="00224280" w:rsidP="00224280">
            <w:pPr>
              <w:suppressAutoHyphens/>
            </w:pPr>
            <w:r w:rsidRPr="00E62BAD">
              <w:t>Retail Pharmacy Network</w:t>
            </w:r>
          </w:p>
        </w:tc>
        <w:tc>
          <w:tcPr>
            <w:tcW w:w="4978" w:type="dxa"/>
            <w:tcBorders>
              <w:top w:val="single" w:sz="6" w:space="0" w:color="auto"/>
              <w:left w:val="single" w:sz="6" w:space="0" w:color="auto"/>
              <w:bottom w:val="single" w:sz="6" w:space="0" w:color="auto"/>
              <w:right w:val="single" w:sz="6" w:space="0" w:color="auto"/>
            </w:tcBorders>
          </w:tcPr>
          <w:p w14:paraId="3CBC395D" w14:textId="77777777" w:rsidR="00224280" w:rsidRPr="00E62BAD" w:rsidRDefault="00224280" w:rsidP="00224280">
            <w:pPr>
              <w:numPr>
                <w:ilvl w:val="0"/>
                <w:numId w:val="16"/>
              </w:numPr>
              <w:suppressAutoHyphens/>
            </w:pPr>
            <w:r w:rsidRPr="00E62BAD">
              <w:t>Establish, maintain, credential and contract an adequate panel of participating network pharmacies</w:t>
            </w:r>
          </w:p>
          <w:p w14:paraId="1BF17496" w14:textId="77777777" w:rsidR="00224280" w:rsidRPr="00E62BAD" w:rsidRDefault="00224280" w:rsidP="00224280">
            <w:pPr>
              <w:numPr>
                <w:ilvl w:val="0"/>
                <w:numId w:val="16"/>
              </w:numPr>
              <w:suppressAutoHyphens/>
            </w:pPr>
            <w:r w:rsidRPr="00E62BAD">
              <w:t>Development and distribution of communication materials to participating pharmacies regarding the program</w:t>
            </w:r>
          </w:p>
          <w:p w14:paraId="19126321" w14:textId="77777777" w:rsidR="00224280" w:rsidRPr="00E62BAD" w:rsidRDefault="00224280" w:rsidP="00224280">
            <w:pPr>
              <w:numPr>
                <w:ilvl w:val="0"/>
                <w:numId w:val="16"/>
              </w:numPr>
              <w:suppressAutoHyphens/>
            </w:pPr>
            <w:r w:rsidRPr="00E62BAD">
              <w:t>Toll-free access to Help Desk for eligibility/claims processing assistance</w:t>
            </w:r>
          </w:p>
          <w:p w14:paraId="7171AB26" w14:textId="77777777" w:rsidR="00224280" w:rsidRPr="00E62BAD" w:rsidRDefault="00224280" w:rsidP="00224280">
            <w:pPr>
              <w:numPr>
                <w:ilvl w:val="0"/>
                <w:numId w:val="16"/>
              </w:numPr>
              <w:suppressAutoHyphens/>
            </w:pPr>
            <w:r w:rsidRPr="00E62BAD">
              <w:t>Toll-free access to Araya pharmacists to obtain DUR assistance</w:t>
            </w:r>
          </w:p>
          <w:p w14:paraId="30BFB98E" w14:textId="77777777" w:rsidR="00224280" w:rsidRPr="00E62BAD" w:rsidRDefault="00224280" w:rsidP="00224280">
            <w:pPr>
              <w:numPr>
                <w:ilvl w:val="0"/>
                <w:numId w:val="16"/>
              </w:numPr>
              <w:suppressAutoHyphens/>
            </w:pPr>
            <w:r w:rsidRPr="00E62BAD">
              <w:t>Monitor network pharmacy performance and compliance, including generic substitution rates, formulary program conformance, and DUR intervention conformance through Retail Network Management initiatives and reporting</w:t>
            </w:r>
          </w:p>
          <w:p w14:paraId="463E5407" w14:textId="77777777" w:rsidR="00224280" w:rsidRPr="00E62BAD" w:rsidRDefault="00224280" w:rsidP="00224280">
            <w:pPr>
              <w:numPr>
                <w:ilvl w:val="0"/>
                <w:numId w:val="16"/>
              </w:numPr>
              <w:suppressAutoHyphens/>
            </w:pPr>
            <w:r w:rsidRPr="00E62BAD">
              <w:t>Toll-free telephone access to voice response unit for members to locate network pharmacies in zip code area</w:t>
            </w:r>
          </w:p>
        </w:tc>
        <w:tc>
          <w:tcPr>
            <w:tcW w:w="1440" w:type="dxa"/>
            <w:tcBorders>
              <w:top w:val="single" w:sz="6" w:space="0" w:color="auto"/>
              <w:left w:val="single" w:sz="6" w:space="0" w:color="auto"/>
              <w:bottom w:val="single" w:sz="6" w:space="0" w:color="auto"/>
              <w:right w:val="single" w:sz="6" w:space="0" w:color="auto"/>
            </w:tcBorders>
          </w:tcPr>
          <w:p w14:paraId="602A6968" w14:textId="77777777" w:rsidR="00224280" w:rsidRDefault="00224280" w:rsidP="00224280">
            <w:pPr>
              <w:suppressAutoHyphens/>
              <w:ind w:left="360"/>
            </w:pPr>
          </w:p>
          <w:p w14:paraId="561AA4F4" w14:textId="77777777" w:rsidR="00882D2E" w:rsidRDefault="00882D2E" w:rsidP="00224280">
            <w:pPr>
              <w:suppressAutoHyphens/>
              <w:ind w:left="360"/>
            </w:pPr>
            <w:r>
              <w:t>All</w:t>
            </w:r>
          </w:p>
          <w:p w14:paraId="57370D3D" w14:textId="77777777" w:rsidR="00882D2E" w:rsidRPr="00E62BAD" w:rsidRDefault="00882D2E" w:rsidP="00224280">
            <w:pPr>
              <w:suppressAutoHyphens/>
              <w:ind w:left="360"/>
            </w:pPr>
            <w:r>
              <w:t>Included</w:t>
            </w:r>
          </w:p>
        </w:tc>
      </w:tr>
    </w:tbl>
    <w:p w14:paraId="2017047D" w14:textId="068913CF" w:rsidR="00AD1CBF" w:rsidRDefault="00AD1CBF"/>
    <w:tbl>
      <w:tblPr>
        <w:tblW w:w="7804" w:type="dxa"/>
        <w:tblInd w:w="145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86"/>
        <w:gridCol w:w="4978"/>
        <w:gridCol w:w="1440"/>
      </w:tblGrid>
      <w:tr w:rsidR="00224280" w:rsidRPr="00E62BAD" w14:paraId="5A29AB39" w14:textId="77777777" w:rsidTr="00456AEF">
        <w:trPr>
          <w:cantSplit/>
          <w:trHeight w:val="1780"/>
        </w:trPr>
        <w:tc>
          <w:tcPr>
            <w:tcW w:w="1386" w:type="dxa"/>
            <w:tcBorders>
              <w:top w:val="single" w:sz="6" w:space="0" w:color="auto"/>
              <w:left w:val="single" w:sz="6" w:space="0" w:color="auto"/>
              <w:bottom w:val="single" w:sz="6" w:space="0" w:color="auto"/>
              <w:right w:val="single" w:sz="6" w:space="0" w:color="auto"/>
            </w:tcBorders>
          </w:tcPr>
          <w:p w14:paraId="0AD7A6EA" w14:textId="4887E2DD" w:rsidR="00224280" w:rsidRPr="00E62BAD" w:rsidRDefault="00224280" w:rsidP="00224280">
            <w:pPr>
              <w:suppressAutoHyphens/>
            </w:pPr>
            <w:r w:rsidRPr="00E62BAD">
              <w:t>Mail Order Pharmacy</w:t>
            </w:r>
          </w:p>
        </w:tc>
        <w:tc>
          <w:tcPr>
            <w:tcW w:w="4978" w:type="dxa"/>
            <w:tcBorders>
              <w:top w:val="single" w:sz="6" w:space="0" w:color="auto"/>
              <w:left w:val="single" w:sz="6" w:space="0" w:color="auto"/>
              <w:bottom w:val="single" w:sz="6" w:space="0" w:color="auto"/>
              <w:right w:val="single" w:sz="6" w:space="0" w:color="auto"/>
            </w:tcBorders>
          </w:tcPr>
          <w:p w14:paraId="0E2B041A" w14:textId="77777777" w:rsidR="00224280" w:rsidRPr="00E62BAD" w:rsidRDefault="00224280" w:rsidP="00224280">
            <w:pPr>
              <w:numPr>
                <w:ilvl w:val="0"/>
                <w:numId w:val="16"/>
              </w:numPr>
              <w:suppressAutoHyphens/>
            </w:pPr>
            <w:r w:rsidRPr="00E62BAD">
              <w:t>Integrated on line claim adjudication</w:t>
            </w:r>
          </w:p>
          <w:p w14:paraId="2349098D" w14:textId="77777777" w:rsidR="00224280" w:rsidRPr="00E62BAD" w:rsidRDefault="00224280" w:rsidP="00224280">
            <w:pPr>
              <w:numPr>
                <w:ilvl w:val="0"/>
                <w:numId w:val="16"/>
              </w:numPr>
              <w:suppressAutoHyphens/>
            </w:pPr>
            <w:r w:rsidRPr="00E62BAD">
              <w:t>Free home delivery maintenance medication requested by plan members</w:t>
            </w:r>
          </w:p>
          <w:p w14:paraId="4400313A" w14:textId="77777777" w:rsidR="00224280" w:rsidRPr="00E62BAD" w:rsidRDefault="00224280" w:rsidP="00224280">
            <w:pPr>
              <w:numPr>
                <w:ilvl w:val="0"/>
                <w:numId w:val="16"/>
              </w:numPr>
              <w:suppressAutoHyphens/>
            </w:pPr>
            <w:r w:rsidRPr="00E62BAD">
              <w:t>Submission of prescription orders via e-prescribing, internet, fax or phone</w:t>
            </w:r>
          </w:p>
          <w:p w14:paraId="566D5117" w14:textId="77777777" w:rsidR="00224280" w:rsidRPr="00E62BAD" w:rsidRDefault="00224280" w:rsidP="00224280">
            <w:pPr>
              <w:numPr>
                <w:ilvl w:val="0"/>
                <w:numId w:val="16"/>
              </w:numPr>
              <w:suppressAutoHyphens/>
            </w:pPr>
            <w:r w:rsidRPr="00E62BAD">
              <w:t>Access to pharmacist via toll free number</w:t>
            </w:r>
          </w:p>
          <w:p w14:paraId="3ACCC316" w14:textId="77777777" w:rsidR="00224280" w:rsidRPr="00E62BAD" w:rsidRDefault="00224280" w:rsidP="00224280">
            <w:pPr>
              <w:numPr>
                <w:ilvl w:val="0"/>
                <w:numId w:val="16"/>
              </w:numPr>
              <w:suppressAutoHyphens/>
            </w:pPr>
            <w:r w:rsidRPr="00E62BAD">
              <w:t>Available next day delivery service (at Member’s expense)</w:t>
            </w:r>
          </w:p>
        </w:tc>
        <w:tc>
          <w:tcPr>
            <w:tcW w:w="1440" w:type="dxa"/>
            <w:tcBorders>
              <w:top w:val="single" w:sz="6" w:space="0" w:color="auto"/>
              <w:left w:val="single" w:sz="6" w:space="0" w:color="auto"/>
              <w:bottom w:val="single" w:sz="6" w:space="0" w:color="auto"/>
              <w:right w:val="single" w:sz="6" w:space="0" w:color="auto"/>
            </w:tcBorders>
          </w:tcPr>
          <w:p w14:paraId="5C64F3C3" w14:textId="77777777" w:rsidR="00224280" w:rsidRDefault="00224280" w:rsidP="00224280">
            <w:pPr>
              <w:suppressAutoHyphens/>
              <w:ind w:left="360"/>
            </w:pPr>
          </w:p>
          <w:p w14:paraId="27E878B3" w14:textId="77777777" w:rsidR="00882D2E" w:rsidRDefault="00882D2E" w:rsidP="00224280">
            <w:pPr>
              <w:suppressAutoHyphens/>
              <w:ind w:left="360"/>
            </w:pPr>
            <w:r>
              <w:t>All</w:t>
            </w:r>
          </w:p>
          <w:p w14:paraId="1C6B4458" w14:textId="77777777" w:rsidR="00882D2E" w:rsidRPr="00E62BAD" w:rsidRDefault="00882D2E" w:rsidP="00224280">
            <w:pPr>
              <w:suppressAutoHyphens/>
              <w:ind w:left="360"/>
            </w:pPr>
            <w:r>
              <w:t>Included</w:t>
            </w:r>
          </w:p>
        </w:tc>
      </w:tr>
      <w:tr w:rsidR="00224280" w:rsidRPr="00E62BAD" w14:paraId="162CFF5A" w14:textId="77777777" w:rsidTr="00456AEF">
        <w:trPr>
          <w:cantSplit/>
          <w:trHeight w:val="1204"/>
        </w:trPr>
        <w:tc>
          <w:tcPr>
            <w:tcW w:w="1386" w:type="dxa"/>
            <w:tcBorders>
              <w:top w:val="single" w:sz="6" w:space="0" w:color="auto"/>
              <w:left w:val="single" w:sz="6" w:space="0" w:color="auto"/>
              <w:bottom w:val="single" w:sz="6" w:space="0" w:color="auto"/>
              <w:right w:val="single" w:sz="6" w:space="0" w:color="auto"/>
            </w:tcBorders>
          </w:tcPr>
          <w:p w14:paraId="0B9A9FF3" w14:textId="77777777" w:rsidR="00224280" w:rsidRPr="00E62BAD" w:rsidRDefault="00224280" w:rsidP="00224280">
            <w:pPr>
              <w:suppressAutoHyphens/>
            </w:pPr>
            <w:r w:rsidRPr="00E62BAD">
              <w:lastRenderedPageBreak/>
              <w:t>Eligibility</w:t>
            </w:r>
          </w:p>
        </w:tc>
        <w:tc>
          <w:tcPr>
            <w:tcW w:w="4978" w:type="dxa"/>
            <w:tcBorders>
              <w:top w:val="single" w:sz="6" w:space="0" w:color="auto"/>
              <w:left w:val="single" w:sz="6" w:space="0" w:color="auto"/>
              <w:bottom w:val="single" w:sz="6" w:space="0" w:color="auto"/>
              <w:right w:val="single" w:sz="6" w:space="0" w:color="auto"/>
            </w:tcBorders>
          </w:tcPr>
          <w:p w14:paraId="45F6D284" w14:textId="77777777" w:rsidR="00224280" w:rsidRPr="00E62BAD" w:rsidRDefault="00224280" w:rsidP="00224280">
            <w:pPr>
              <w:numPr>
                <w:ilvl w:val="0"/>
                <w:numId w:val="16"/>
              </w:numPr>
              <w:suppressAutoHyphens/>
            </w:pPr>
            <w:r w:rsidRPr="00E62BAD">
              <w:t>Administration of eligibility submitted via electronic file transfer and secure FTP in a Araya standard format</w:t>
            </w:r>
          </w:p>
          <w:p w14:paraId="28F6F65C" w14:textId="77777777" w:rsidR="00224280" w:rsidRPr="00E62BAD" w:rsidRDefault="00224280" w:rsidP="00224280">
            <w:pPr>
              <w:numPr>
                <w:ilvl w:val="0"/>
                <w:numId w:val="16"/>
              </w:numPr>
              <w:suppressAutoHyphens/>
            </w:pPr>
            <w:bookmarkStart w:id="0" w:name="_GoBack"/>
            <w:bookmarkEnd w:id="0"/>
            <w:r w:rsidRPr="00E62BAD">
              <w:t>Regularly scheduled file updates</w:t>
            </w:r>
          </w:p>
          <w:p w14:paraId="2555EA2F" w14:textId="77777777" w:rsidR="00224280" w:rsidRPr="00E62BAD" w:rsidRDefault="00224280" w:rsidP="00224280">
            <w:pPr>
              <w:numPr>
                <w:ilvl w:val="0"/>
                <w:numId w:val="16"/>
              </w:numPr>
              <w:suppressAutoHyphens/>
            </w:pPr>
            <w:r w:rsidRPr="00E62BAD">
              <w:rPr>
                <w:color w:val="000000"/>
              </w:rPr>
              <w:t>Araya Welcome Package and ID Cards for new members (two per family)</w:t>
            </w:r>
            <w:r w:rsidRPr="00E62BAD">
              <w:t xml:space="preserve">. </w:t>
            </w:r>
          </w:p>
          <w:p w14:paraId="6C05E0D7" w14:textId="77777777" w:rsidR="00224280" w:rsidRPr="00E62BAD" w:rsidRDefault="00224280" w:rsidP="00224280">
            <w:pPr>
              <w:numPr>
                <w:ilvl w:val="0"/>
                <w:numId w:val="16"/>
              </w:numPr>
              <w:suppressAutoHyphens/>
            </w:pPr>
            <w:r w:rsidRPr="00E62BAD">
              <w:t>Replacement cards charged at Araya cost plus postage</w:t>
            </w:r>
          </w:p>
        </w:tc>
        <w:tc>
          <w:tcPr>
            <w:tcW w:w="1440" w:type="dxa"/>
            <w:tcBorders>
              <w:top w:val="single" w:sz="6" w:space="0" w:color="auto"/>
              <w:left w:val="single" w:sz="6" w:space="0" w:color="auto"/>
              <w:bottom w:val="single" w:sz="6" w:space="0" w:color="auto"/>
              <w:right w:val="single" w:sz="6" w:space="0" w:color="auto"/>
            </w:tcBorders>
          </w:tcPr>
          <w:p w14:paraId="388F9B28" w14:textId="77777777" w:rsidR="004A2031" w:rsidRDefault="004A2031">
            <w:pPr>
              <w:suppressAutoHyphens/>
              <w:ind w:left="368"/>
            </w:pPr>
          </w:p>
          <w:p w14:paraId="78401B87" w14:textId="77777777" w:rsidR="004A2031" w:rsidRDefault="00882D2E">
            <w:pPr>
              <w:suppressAutoHyphens/>
              <w:ind w:left="368"/>
            </w:pPr>
            <w:r>
              <w:t>Included,</w:t>
            </w:r>
          </w:p>
          <w:p w14:paraId="4E6D0D9E" w14:textId="77777777" w:rsidR="004A2031" w:rsidRDefault="00882D2E">
            <w:pPr>
              <w:suppressAutoHyphens/>
              <w:ind w:left="368"/>
            </w:pPr>
            <w:r>
              <w:t>except:</w:t>
            </w:r>
          </w:p>
          <w:p w14:paraId="48B03EBD" w14:textId="77777777" w:rsidR="00224280" w:rsidRDefault="00224280" w:rsidP="00224280">
            <w:pPr>
              <w:suppressAutoHyphens/>
            </w:pPr>
          </w:p>
          <w:p w14:paraId="2C63B86C" w14:textId="77777777" w:rsidR="00224280" w:rsidRDefault="00224280" w:rsidP="00224280">
            <w:pPr>
              <w:suppressAutoHyphens/>
            </w:pPr>
          </w:p>
          <w:p w14:paraId="08A6BFF5" w14:textId="77777777" w:rsidR="00224280" w:rsidRDefault="00224280" w:rsidP="00224280">
            <w:pPr>
              <w:suppressAutoHyphens/>
            </w:pPr>
          </w:p>
          <w:p w14:paraId="3BA0781F" w14:textId="37AA964E" w:rsidR="00224280" w:rsidRPr="00E62BAD" w:rsidRDefault="00224280" w:rsidP="00224280">
            <w:pPr>
              <w:numPr>
                <w:ilvl w:val="0"/>
                <w:numId w:val="16"/>
              </w:numPr>
              <w:suppressAutoHyphens/>
            </w:pPr>
            <w:r>
              <w:t>Cost + Postage</w:t>
            </w:r>
          </w:p>
        </w:tc>
      </w:tr>
      <w:tr w:rsidR="00224280" w:rsidRPr="00E62BAD" w14:paraId="41F832D9" w14:textId="77777777" w:rsidTr="00456AEF">
        <w:trPr>
          <w:cantSplit/>
          <w:trHeight w:val="1095"/>
        </w:trPr>
        <w:tc>
          <w:tcPr>
            <w:tcW w:w="1386" w:type="dxa"/>
            <w:tcBorders>
              <w:top w:val="single" w:sz="6" w:space="0" w:color="auto"/>
              <w:left w:val="single" w:sz="6" w:space="0" w:color="auto"/>
              <w:bottom w:val="single" w:sz="6" w:space="0" w:color="auto"/>
              <w:right w:val="single" w:sz="6" w:space="0" w:color="auto"/>
            </w:tcBorders>
          </w:tcPr>
          <w:p w14:paraId="574CE980" w14:textId="77777777" w:rsidR="00224280" w:rsidRPr="00E62BAD" w:rsidRDefault="00224280" w:rsidP="00224280">
            <w:pPr>
              <w:pStyle w:val="ParagraphHeading"/>
              <w:spacing w:after="0"/>
              <w:rPr>
                <w:b w:val="0"/>
                <w:sz w:val="20"/>
              </w:rPr>
            </w:pPr>
            <w:r w:rsidRPr="00E62BAD">
              <w:rPr>
                <w:b w:val="0"/>
                <w:sz w:val="20"/>
              </w:rPr>
              <w:lastRenderedPageBreak/>
              <w:t>Account Management</w:t>
            </w:r>
          </w:p>
        </w:tc>
        <w:tc>
          <w:tcPr>
            <w:tcW w:w="4978" w:type="dxa"/>
            <w:tcBorders>
              <w:top w:val="single" w:sz="6" w:space="0" w:color="auto"/>
              <w:left w:val="single" w:sz="6" w:space="0" w:color="auto"/>
              <w:bottom w:val="single" w:sz="6" w:space="0" w:color="auto"/>
              <w:right w:val="single" w:sz="6" w:space="0" w:color="auto"/>
            </w:tcBorders>
          </w:tcPr>
          <w:p w14:paraId="3CA6AA1E" w14:textId="77777777" w:rsidR="00224280" w:rsidRPr="00E62BAD" w:rsidRDefault="00224280" w:rsidP="00224280">
            <w:pPr>
              <w:numPr>
                <w:ilvl w:val="0"/>
                <w:numId w:val="16"/>
              </w:numPr>
              <w:suppressAutoHyphens/>
            </w:pPr>
            <w:r w:rsidRPr="00E62BAD">
              <w:t>Designated Araya Account Team</w:t>
            </w:r>
          </w:p>
          <w:p w14:paraId="60D919D6" w14:textId="77777777" w:rsidR="00224280" w:rsidRPr="00E62BAD" w:rsidRDefault="00224280" w:rsidP="00224280">
            <w:pPr>
              <w:numPr>
                <w:ilvl w:val="0"/>
                <w:numId w:val="16"/>
              </w:numPr>
              <w:suppressAutoHyphens/>
            </w:pPr>
            <w:r w:rsidRPr="00E62BAD">
              <w:t>Clinical and plan consulting, analysis and cost projections</w:t>
            </w:r>
          </w:p>
          <w:p w14:paraId="03C117E3" w14:textId="77777777" w:rsidR="00224280" w:rsidRPr="00E62BAD" w:rsidRDefault="00224280" w:rsidP="00224280">
            <w:pPr>
              <w:numPr>
                <w:ilvl w:val="0"/>
                <w:numId w:val="16"/>
              </w:numPr>
              <w:suppressAutoHyphens/>
            </w:pPr>
            <w:r w:rsidRPr="00E62BAD">
              <w:t>Annual analysis of program utilization and impact of plan design and managed care interventions</w:t>
            </w:r>
          </w:p>
          <w:p w14:paraId="21BE1D95" w14:textId="77777777" w:rsidR="00224280" w:rsidRPr="00E62BAD" w:rsidRDefault="00224280" w:rsidP="00224280">
            <w:pPr>
              <w:suppressAutoHyphens/>
            </w:pPr>
          </w:p>
        </w:tc>
        <w:tc>
          <w:tcPr>
            <w:tcW w:w="1440" w:type="dxa"/>
            <w:tcBorders>
              <w:top w:val="single" w:sz="6" w:space="0" w:color="auto"/>
              <w:left w:val="single" w:sz="6" w:space="0" w:color="auto"/>
              <w:bottom w:val="single" w:sz="6" w:space="0" w:color="auto"/>
              <w:right w:val="single" w:sz="6" w:space="0" w:color="auto"/>
            </w:tcBorders>
          </w:tcPr>
          <w:p w14:paraId="1581A6DC" w14:textId="77777777" w:rsidR="004A2031" w:rsidRDefault="004A2031" w:rsidP="00AD1CBF">
            <w:pPr>
              <w:suppressAutoHyphens/>
            </w:pPr>
          </w:p>
          <w:p w14:paraId="29EB1593" w14:textId="77777777" w:rsidR="004A2031" w:rsidRDefault="00883B36">
            <w:pPr>
              <w:suppressAutoHyphens/>
              <w:ind w:left="368"/>
            </w:pPr>
            <w:r>
              <w:t>All</w:t>
            </w:r>
          </w:p>
          <w:p w14:paraId="3AA75F1A" w14:textId="77777777" w:rsidR="004A2031" w:rsidRDefault="00883B36">
            <w:pPr>
              <w:suppressAutoHyphens/>
              <w:ind w:left="368"/>
            </w:pPr>
            <w:r>
              <w:t>Included</w:t>
            </w:r>
          </w:p>
        </w:tc>
      </w:tr>
      <w:tr w:rsidR="00224280" w:rsidRPr="00E62BAD" w14:paraId="642A116D"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69C396D5" w14:textId="77777777" w:rsidR="00224280" w:rsidRPr="00E62BAD" w:rsidRDefault="00224280" w:rsidP="00224280">
            <w:pPr>
              <w:pStyle w:val="ParagraphHeading"/>
              <w:spacing w:after="0"/>
              <w:rPr>
                <w:b w:val="0"/>
                <w:sz w:val="20"/>
                <w:highlight w:val="yellow"/>
              </w:rPr>
            </w:pPr>
            <w:r w:rsidRPr="00E62BAD">
              <w:rPr>
                <w:b w:val="0"/>
                <w:sz w:val="20"/>
              </w:rPr>
              <w:t>Customer Service</w:t>
            </w:r>
          </w:p>
        </w:tc>
        <w:tc>
          <w:tcPr>
            <w:tcW w:w="4978" w:type="dxa"/>
            <w:tcBorders>
              <w:top w:val="single" w:sz="6" w:space="0" w:color="auto"/>
              <w:left w:val="single" w:sz="6" w:space="0" w:color="auto"/>
              <w:bottom w:val="single" w:sz="6" w:space="0" w:color="auto"/>
              <w:right w:val="single" w:sz="6" w:space="0" w:color="auto"/>
            </w:tcBorders>
          </w:tcPr>
          <w:p w14:paraId="0F7E47B8" w14:textId="77777777" w:rsidR="00224280" w:rsidRPr="00E62BAD" w:rsidRDefault="00224280" w:rsidP="00224280">
            <w:pPr>
              <w:numPr>
                <w:ilvl w:val="0"/>
                <w:numId w:val="17"/>
              </w:numPr>
              <w:suppressAutoHyphens/>
              <w:rPr>
                <w:snapToGrid w:val="0"/>
              </w:rPr>
            </w:pPr>
            <w:r w:rsidRPr="00E62BAD">
              <w:rPr>
                <w:snapToGrid w:val="0"/>
              </w:rPr>
              <w:t>24 hour / 7 days a week toll-free telephone access to customer service representatives (CSRs) and clinical support pharmacists for members</w:t>
            </w:r>
          </w:p>
        </w:tc>
        <w:tc>
          <w:tcPr>
            <w:tcW w:w="1440" w:type="dxa"/>
            <w:tcBorders>
              <w:top w:val="single" w:sz="6" w:space="0" w:color="auto"/>
              <w:left w:val="single" w:sz="6" w:space="0" w:color="auto"/>
              <w:bottom w:val="single" w:sz="6" w:space="0" w:color="auto"/>
              <w:right w:val="single" w:sz="6" w:space="0" w:color="auto"/>
            </w:tcBorders>
          </w:tcPr>
          <w:p w14:paraId="7A920541" w14:textId="77777777" w:rsidR="00883B36" w:rsidRPr="00883B36" w:rsidRDefault="00883B36" w:rsidP="00883B36">
            <w:pPr>
              <w:suppressAutoHyphens/>
              <w:ind w:left="368"/>
              <w:rPr>
                <w:snapToGrid w:val="0"/>
              </w:rPr>
            </w:pPr>
          </w:p>
          <w:p w14:paraId="4EE07D48" w14:textId="77777777" w:rsidR="00883B36" w:rsidRPr="00883B36" w:rsidRDefault="00883B36" w:rsidP="00883B36">
            <w:pPr>
              <w:suppressAutoHyphens/>
              <w:ind w:left="368"/>
              <w:rPr>
                <w:snapToGrid w:val="0"/>
              </w:rPr>
            </w:pPr>
            <w:r w:rsidRPr="00883B36">
              <w:rPr>
                <w:snapToGrid w:val="0"/>
              </w:rPr>
              <w:t>All</w:t>
            </w:r>
          </w:p>
          <w:p w14:paraId="153317F0" w14:textId="77777777" w:rsidR="004A2031" w:rsidRDefault="00883B36">
            <w:pPr>
              <w:suppressAutoHyphens/>
              <w:ind w:left="368"/>
              <w:rPr>
                <w:rFonts w:ascii="Cambria" w:eastAsia="MS Mincho" w:hAnsi="Cambria"/>
                <w:snapToGrid w:val="0"/>
                <w:sz w:val="24"/>
                <w:szCs w:val="24"/>
                <w:lang w:val="es-ES_tradnl"/>
              </w:rPr>
            </w:pPr>
            <w:r w:rsidRPr="00883B36">
              <w:rPr>
                <w:snapToGrid w:val="0"/>
              </w:rPr>
              <w:t>Included</w:t>
            </w:r>
          </w:p>
        </w:tc>
      </w:tr>
      <w:tr w:rsidR="00224280" w:rsidRPr="00E62BAD" w14:paraId="30F3FB6B"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3CEB6820" w14:textId="77777777" w:rsidR="00224280" w:rsidRPr="00E62BAD" w:rsidRDefault="00224280" w:rsidP="00224280">
            <w:pPr>
              <w:pStyle w:val="ParagraphHeading"/>
              <w:spacing w:after="0"/>
              <w:rPr>
                <w:b w:val="0"/>
                <w:sz w:val="20"/>
              </w:rPr>
            </w:pPr>
            <w:r w:rsidRPr="00E62BAD">
              <w:rPr>
                <w:b w:val="0"/>
                <w:sz w:val="20"/>
              </w:rPr>
              <w:t>Member Portal</w:t>
            </w:r>
          </w:p>
        </w:tc>
        <w:tc>
          <w:tcPr>
            <w:tcW w:w="4978" w:type="dxa"/>
            <w:tcBorders>
              <w:top w:val="single" w:sz="6" w:space="0" w:color="auto"/>
              <w:left w:val="single" w:sz="6" w:space="0" w:color="auto"/>
              <w:bottom w:val="single" w:sz="6" w:space="0" w:color="auto"/>
              <w:right w:val="single" w:sz="6" w:space="0" w:color="auto"/>
            </w:tcBorders>
          </w:tcPr>
          <w:p w14:paraId="2E067230" w14:textId="77777777" w:rsidR="00224280" w:rsidRPr="00E62BAD" w:rsidRDefault="00224280" w:rsidP="00224280">
            <w:pPr>
              <w:numPr>
                <w:ilvl w:val="0"/>
                <w:numId w:val="17"/>
              </w:numPr>
              <w:suppressAutoHyphens/>
              <w:rPr>
                <w:snapToGrid w:val="0"/>
              </w:rPr>
            </w:pPr>
            <w:r w:rsidRPr="00E62BAD">
              <w:rPr>
                <w:snapToGrid w:val="0"/>
              </w:rPr>
              <w:t>Member Web Access</w:t>
            </w:r>
          </w:p>
          <w:p w14:paraId="485757C1" w14:textId="77777777" w:rsidR="00224280" w:rsidRPr="00E62BAD" w:rsidRDefault="00224280" w:rsidP="00224280">
            <w:pPr>
              <w:numPr>
                <w:ilvl w:val="0"/>
                <w:numId w:val="17"/>
              </w:numPr>
              <w:suppressAutoHyphens/>
              <w:ind w:left="720"/>
              <w:rPr>
                <w:snapToGrid w:val="0"/>
              </w:rPr>
            </w:pPr>
            <w:r w:rsidRPr="00E62BAD">
              <w:rPr>
                <w:snapToGrid w:val="0"/>
              </w:rPr>
              <w:t>View utilization history</w:t>
            </w:r>
          </w:p>
          <w:p w14:paraId="59CE696B" w14:textId="77777777" w:rsidR="00224280" w:rsidRPr="00E62BAD" w:rsidRDefault="00224280" w:rsidP="00224280">
            <w:pPr>
              <w:numPr>
                <w:ilvl w:val="0"/>
                <w:numId w:val="17"/>
              </w:numPr>
              <w:suppressAutoHyphens/>
              <w:ind w:left="720"/>
              <w:rPr>
                <w:snapToGrid w:val="0"/>
              </w:rPr>
            </w:pPr>
            <w:r w:rsidRPr="00E62BAD">
              <w:rPr>
                <w:snapToGrid w:val="0"/>
              </w:rPr>
              <w:t>Drug formulary look-up</w:t>
            </w:r>
          </w:p>
          <w:p w14:paraId="5EAF13B2" w14:textId="77777777" w:rsidR="00224280" w:rsidRPr="00E62BAD" w:rsidRDefault="00224280" w:rsidP="00224280">
            <w:pPr>
              <w:numPr>
                <w:ilvl w:val="0"/>
                <w:numId w:val="17"/>
              </w:numPr>
              <w:suppressAutoHyphens/>
              <w:ind w:left="720"/>
              <w:rPr>
                <w:snapToGrid w:val="0"/>
              </w:rPr>
            </w:pPr>
            <w:r w:rsidRPr="00E62BAD">
              <w:rPr>
                <w:snapToGrid w:val="0"/>
              </w:rPr>
              <w:t>Drug information</w:t>
            </w:r>
          </w:p>
          <w:p w14:paraId="7D938E18" w14:textId="77777777" w:rsidR="00224280" w:rsidRPr="00E62BAD" w:rsidRDefault="00224280" w:rsidP="00224280">
            <w:pPr>
              <w:numPr>
                <w:ilvl w:val="0"/>
                <w:numId w:val="17"/>
              </w:numPr>
              <w:suppressAutoHyphens/>
              <w:ind w:left="720"/>
              <w:rPr>
                <w:snapToGrid w:val="0"/>
              </w:rPr>
            </w:pPr>
            <w:r w:rsidRPr="00E62BAD">
              <w:rPr>
                <w:snapToGrid w:val="0"/>
              </w:rPr>
              <w:t>Pharmacy look-up</w:t>
            </w:r>
          </w:p>
        </w:tc>
        <w:tc>
          <w:tcPr>
            <w:tcW w:w="1440" w:type="dxa"/>
            <w:tcBorders>
              <w:top w:val="single" w:sz="6" w:space="0" w:color="auto"/>
              <w:left w:val="single" w:sz="6" w:space="0" w:color="auto"/>
              <w:bottom w:val="single" w:sz="6" w:space="0" w:color="auto"/>
              <w:right w:val="single" w:sz="6" w:space="0" w:color="auto"/>
            </w:tcBorders>
          </w:tcPr>
          <w:p w14:paraId="20BF2748" w14:textId="77777777" w:rsidR="00883B36" w:rsidRPr="00883B36" w:rsidRDefault="00883B36" w:rsidP="00883B36">
            <w:pPr>
              <w:suppressAutoHyphens/>
              <w:ind w:left="368"/>
              <w:rPr>
                <w:snapToGrid w:val="0"/>
              </w:rPr>
            </w:pPr>
          </w:p>
          <w:p w14:paraId="6052B2AC" w14:textId="77777777" w:rsidR="00883B36" w:rsidRPr="00883B36" w:rsidRDefault="00883B36" w:rsidP="00883B36">
            <w:pPr>
              <w:suppressAutoHyphens/>
              <w:ind w:left="368"/>
              <w:rPr>
                <w:snapToGrid w:val="0"/>
              </w:rPr>
            </w:pPr>
            <w:r w:rsidRPr="00883B36">
              <w:rPr>
                <w:snapToGrid w:val="0"/>
              </w:rPr>
              <w:t>All</w:t>
            </w:r>
          </w:p>
          <w:p w14:paraId="5F9D4F31" w14:textId="77777777" w:rsidR="004A2031" w:rsidRDefault="00883B36">
            <w:pPr>
              <w:suppressAutoHyphens/>
              <w:ind w:left="368"/>
              <w:rPr>
                <w:rFonts w:ascii="Cambria" w:eastAsia="MS Mincho" w:hAnsi="Cambria"/>
                <w:snapToGrid w:val="0"/>
                <w:sz w:val="24"/>
                <w:szCs w:val="24"/>
                <w:lang w:val="es-ES_tradnl"/>
              </w:rPr>
            </w:pPr>
            <w:r w:rsidRPr="00883B36">
              <w:rPr>
                <w:snapToGrid w:val="0"/>
              </w:rPr>
              <w:t>Included</w:t>
            </w:r>
          </w:p>
        </w:tc>
      </w:tr>
      <w:tr w:rsidR="005265EA" w:rsidRPr="00E62BAD" w14:paraId="3768E6FA"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1F14AEB5" w14:textId="2AF5E8B7" w:rsidR="005265EA" w:rsidRPr="00E62BAD" w:rsidRDefault="005265EA" w:rsidP="005265EA">
            <w:pPr>
              <w:pStyle w:val="ParagraphHeading"/>
              <w:spacing w:after="0"/>
              <w:rPr>
                <w:b w:val="0"/>
                <w:sz w:val="20"/>
              </w:rPr>
            </w:pPr>
            <w:r>
              <w:rPr>
                <w:b w:val="0"/>
                <w:sz w:val="20"/>
              </w:rPr>
              <w:t>ID Cards</w:t>
            </w:r>
          </w:p>
        </w:tc>
        <w:tc>
          <w:tcPr>
            <w:tcW w:w="4978" w:type="dxa"/>
            <w:tcBorders>
              <w:top w:val="single" w:sz="6" w:space="0" w:color="auto"/>
              <w:left w:val="single" w:sz="6" w:space="0" w:color="auto"/>
              <w:bottom w:val="single" w:sz="6" w:space="0" w:color="auto"/>
              <w:right w:val="single" w:sz="6" w:space="0" w:color="auto"/>
            </w:tcBorders>
          </w:tcPr>
          <w:p w14:paraId="777F0C39" w14:textId="36ED7C56" w:rsidR="005265EA" w:rsidRPr="00E62BAD" w:rsidRDefault="005265EA" w:rsidP="005265EA">
            <w:pPr>
              <w:numPr>
                <w:ilvl w:val="0"/>
                <w:numId w:val="17"/>
              </w:numPr>
              <w:suppressAutoHyphens/>
              <w:rPr>
                <w:snapToGrid w:val="0"/>
              </w:rPr>
            </w:pPr>
            <w:r w:rsidRPr="004936DA">
              <w:rPr>
                <w:sz w:val="18"/>
                <w:szCs w:val="18"/>
              </w:rPr>
              <w:t>Additional Member/Participant ID Cards – Replacements (Note: Initial ID Cards are included in the financial offer.  However, postage, shipping &amp; handling for initial ID Cards is not.)</w:t>
            </w:r>
          </w:p>
        </w:tc>
        <w:tc>
          <w:tcPr>
            <w:tcW w:w="1440" w:type="dxa"/>
            <w:tcBorders>
              <w:top w:val="single" w:sz="6" w:space="0" w:color="auto"/>
              <w:left w:val="single" w:sz="6" w:space="0" w:color="auto"/>
              <w:bottom w:val="single" w:sz="6" w:space="0" w:color="auto"/>
              <w:right w:val="single" w:sz="6" w:space="0" w:color="auto"/>
            </w:tcBorders>
          </w:tcPr>
          <w:p w14:paraId="6004E8EE" w14:textId="4FC7D080" w:rsidR="005265EA" w:rsidRPr="00883B36" w:rsidRDefault="005265EA" w:rsidP="005265EA">
            <w:pPr>
              <w:suppressAutoHyphens/>
              <w:ind w:left="368"/>
              <w:rPr>
                <w:snapToGrid w:val="0"/>
              </w:rPr>
            </w:pPr>
            <w:r>
              <w:rPr>
                <w:snapToGrid w:val="0"/>
              </w:rPr>
              <w:t>$1.50/Card + Postage shipping handling</w:t>
            </w:r>
          </w:p>
        </w:tc>
      </w:tr>
      <w:tr w:rsidR="005265EA" w:rsidRPr="00E62BAD" w14:paraId="6B147CDB"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1B0111F0" w14:textId="77777777" w:rsidR="005265EA" w:rsidRPr="00E62BAD" w:rsidRDefault="005265EA" w:rsidP="005265EA">
            <w:pPr>
              <w:pStyle w:val="ParagraphHeading"/>
              <w:spacing w:after="0"/>
              <w:rPr>
                <w:b w:val="0"/>
                <w:sz w:val="20"/>
              </w:rPr>
            </w:pPr>
            <w:r w:rsidRPr="00E62BAD">
              <w:rPr>
                <w:b w:val="0"/>
                <w:sz w:val="20"/>
              </w:rPr>
              <w:t>Reporting</w:t>
            </w:r>
          </w:p>
        </w:tc>
        <w:tc>
          <w:tcPr>
            <w:tcW w:w="4978" w:type="dxa"/>
            <w:tcBorders>
              <w:top w:val="single" w:sz="6" w:space="0" w:color="auto"/>
              <w:left w:val="single" w:sz="6" w:space="0" w:color="auto"/>
              <w:bottom w:val="single" w:sz="6" w:space="0" w:color="auto"/>
              <w:right w:val="single" w:sz="6" w:space="0" w:color="auto"/>
            </w:tcBorders>
          </w:tcPr>
          <w:p w14:paraId="1319E467" w14:textId="77777777" w:rsidR="005265EA" w:rsidRPr="00E62BAD" w:rsidRDefault="005265EA" w:rsidP="005265EA">
            <w:pPr>
              <w:numPr>
                <w:ilvl w:val="0"/>
                <w:numId w:val="17"/>
              </w:numPr>
              <w:suppressAutoHyphens/>
              <w:rPr>
                <w:snapToGrid w:val="0"/>
              </w:rPr>
            </w:pPr>
            <w:r w:rsidRPr="00E62BAD">
              <w:rPr>
                <w:snapToGrid w:val="0"/>
              </w:rPr>
              <w:t>Detailed Statement four times per month</w:t>
            </w:r>
          </w:p>
          <w:p w14:paraId="635C1071" w14:textId="77777777" w:rsidR="005265EA" w:rsidRPr="00E62BAD" w:rsidRDefault="005265EA" w:rsidP="005265EA">
            <w:pPr>
              <w:numPr>
                <w:ilvl w:val="0"/>
                <w:numId w:val="17"/>
              </w:numPr>
              <w:suppressAutoHyphens/>
              <w:rPr>
                <w:snapToGrid w:val="0"/>
              </w:rPr>
            </w:pPr>
            <w:r w:rsidRPr="00E62BAD">
              <w:rPr>
                <w:snapToGrid w:val="0"/>
              </w:rPr>
              <w:t>Quarterly Executive Summary</w:t>
            </w:r>
          </w:p>
          <w:p w14:paraId="5DEFB4C3" w14:textId="77777777" w:rsidR="005265EA" w:rsidRPr="00E62BAD" w:rsidRDefault="005265EA" w:rsidP="005265EA">
            <w:pPr>
              <w:numPr>
                <w:ilvl w:val="0"/>
                <w:numId w:val="17"/>
              </w:numPr>
              <w:suppressAutoHyphens/>
              <w:rPr>
                <w:snapToGrid w:val="0"/>
              </w:rPr>
            </w:pPr>
            <w:r w:rsidRPr="00E62BAD">
              <w:rPr>
                <w:snapToGrid w:val="0"/>
              </w:rPr>
              <w:t>Initiative impact analysis</w:t>
            </w:r>
          </w:p>
          <w:p w14:paraId="4FF68464" w14:textId="77777777" w:rsidR="005265EA" w:rsidRDefault="005265EA" w:rsidP="005265EA">
            <w:pPr>
              <w:numPr>
                <w:ilvl w:val="0"/>
                <w:numId w:val="17"/>
              </w:numPr>
              <w:suppressAutoHyphens/>
              <w:rPr>
                <w:snapToGrid w:val="0"/>
              </w:rPr>
            </w:pPr>
            <w:r w:rsidRPr="00E62BAD">
              <w:rPr>
                <w:snapToGrid w:val="0"/>
              </w:rPr>
              <w:t>Premium equivalent reporting</w:t>
            </w:r>
          </w:p>
          <w:p w14:paraId="3F41CB37" w14:textId="77777777" w:rsidR="005265EA" w:rsidRDefault="005265EA" w:rsidP="005265EA">
            <w:pPr>
              <w:numPr>
                <w:ilvl w:val="0"/>
                <w:numId w:val="17"/>
              </w:numPr>
              <w:suppressAutoHyphens/>
              <w:rPr>
                <w:snapToGrid w:val="0"/>
              </w:rPr>
            </w:pPr>
            <w:r>
              <w:rPr>
                <w:snapToGrid w:val="0"/>
              </w:rPr>
              <w:t>Data files supporting client Quality Assurance and Disease Management initiatives that can be provided from data collected through the adjudication process</w:t>
            </w:r>
          </w:p>
          <w:p w14:paraId="5A1DE37B" w14:textId="77777777" w:rsidR="005265EA" w:rsidRDefault="005265EA" w:rsidP="005265EA">
            <w:pPr>
              <w:numPr>
                <w:ilvl w:val="0"/>
                <w:numId w:val="17"/>
              </w:numPr>
              <w:suppressAutoHyphens/>
              <w:rPr>
                <w:snapToGrid w:val="0"/>
              </w:rPr>
            </w:pPr>
            <w:r>
              <w:rPr>
                <w:snapToGrid w:val="0"/>
              </w:rPr>
              <w:t>Custom reporting quoted at time of request</w:t>
            </w:r>
          </w:p>
          <w:p w14:paraId="47ACD21B" w14:textId="77777777" w:rsidR="005265EA" w:rsidRDefault="005265EA" w:rsidP="005265EA">
            <w:pPr>
              <w:numPr>
                <w:ilvl w:val="0"/>
                <w:numId w:val="17"/>
              </w:numPr>
              <w:suppressAutoHyphens/>
              <w:rPr>
                <w:snapToGrid w:val="0"/>
              </w:rPr>
            </w:pPr>
            <w:r>
              <w:rPr>
                <w:snapToGrid w:val="0"/>
              </w:rPr>
              <w:t xml:space="preserve">Access to On lien reporting tool </w:t>
            </w:r>
            <w:proofErr w:type="spellStart"/>
            <w:r>
              <w:rPr>
                <w:snapToGrid w:val="0"/>
              </w:rPr>
              <w:t>nFom</w:t>
            </w:r>
            <w:proofErr w:type="spellEnd"/>
          </w:p>
          <w:p w14:paraId="4C052947" w14:textId="77777777" w:rsidR="005265EA" w:rsidRPr="00E62BAD" w:rsidRDefault="005265EA" w:rsidP="005265EA">
            <w:pPr>
              <w:numPr>
                <w:ilvl w:val="0"/>
                <w:numId w:val="17"/>
              </w:numPr>
              <w:suppressAutoHyphens/>
              <w:rPr>
                <w:snapToGrid w:val="0"/>
              </w:rPr>
            </w:pPr>
            <w:r>
              <w:rPr>
                <w:snapToGrid w:val="0"/>
              </w:rPr>
              <w:t>Provide monthly data file to rebate aggregator</w:t>
            </w:r>
          </w:p>
        </w:tc>
        <w:tc>
          <w:tcPr>
            <w:tcW w:w="1440" w:type="dxa"/>
            <w:tcBorders>
              <w:top w:val="single" w:sz="6" w:space="0" w:color="auto"/>
              <w:left w:val="single" w:sz="6" w:space="0" w:color="auto"/>
              <w:bottom w:val="single" w:sz="6" w:space="0" w:color="auto"/>
              <w:right w:val="single" w:sz="6" w:space="0" w:color="auto"/>
            </w:tcBorders>
          </w:tcPr>
          <w:p w14:paraId="7D0D6FF7" w14:textId="77777777" w:rsidR="005265EA" w:rsidRPr="00883B36" w:rsidRDefault="005265EA" w:rsidP="005265EA">
            <w:pPr>
              <w:suppressAutoHyphens/>
              <w:ind w:left="368"/>
              <w:rPr>
                <w:snapToGrid w:val="0"/>
              </w:rPr>
            </w:pPr>
          </w:p>
          <w:p w14:paraId="078D5B82" w14:textId="77777777" w:rsidR="005265EA" w:rsidRPr="00883B36" w:rsidRDefault="005265EA" w:rsidP="005265EA">
            <w:pPr>
              <w:suppressAutoHyphens/>
              <w:ind w:left="368"/>
              <w:rPr>
                <w:snapToGrid w:val="0"/>
              </w:rPr>
            </w:pPr>
            <w:r w:rsidRPr="00883B36">
              <w:rPr>
                <w:snapToGrid w:val="0"/>
              </w:rPr>
              <w:t>All</w:t>
            </w:r>
          </w:p>
          <w:p w14:paraId="54FC389B" w14:textId="77777777" w:rsidR="005265EA" w:rsidRDefault="005265EA" w:rsidP="005265EA">
            <w:pPr>
              <w:suppressAutoHyphens/>
              <w:ind w:left="368"/>
              <w:rPr>
                <w:rFonts w:ascii="Cambria" w:eastAsia="MS Mincho" w:hAnsi="Cambria"/>
                <w:snapToGrid w:val="0"/>
                <w:sz w:val="24"/>
                <w:szCs w:val="24"/>
                <w:lang w:val="es-ES_tradnl"/>
              </w:rPr>
            </w:pPr>
            <w:r w:rsidRPr="00883B36">
              <w:rPr>
                <w:snapToGrid w:val="0"/>
              </w:rPr>
              <w:t>Included</w:t>
            </w:r>
          </w:p>
        </w:tc>
      </w:tr>
      <w:tr w:rsidR="005265EA" w:rsidRPr="00E62BAD" w14:paraId="440AAB48"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0C06C2A4" w14:textId="77777777" w:rsidR="005265EA" w:rsidRPr="00E62BAD" w:rsidRDefault="005265EA" w:rsidP="005265EA">
            <w:pPr>
              <w:pStyle w:val="ParagraphHeading"/>
              <w:spacing w:after="0"/>
              <w:rPr>
                <w:b w:val="0"/>
                <w:sz w:val="20"/>
              </w:rPr>
            </w:pPr>
            <w:r>
              <w:rPr>
                <w:b w:val="0"/>
                <w:sz w:val="20"/>
              </w:rPr>
              <w:t>Prior Authorization</w:t>
            </w:r>
          </w:p>
        </w:tc>
        <w:tc>
          <w:tcPr>
            <w:tcW w:w="4978" w:type="dxa"/>
            <w:tcBorders>
              <w:top w:val="single" w:sz="6" w:space="0" w:color="auto"/>
              <w:left w:val="single" w:sz="6" w:space="0" w:color="auto"/>
              <w:bottom w:val="single" w:sz="6" w:space="0" w:color="auto"/>
              <w:right w:val="single" w:sz="6" w:space="0" w:color="auto"/>
            </w:tcBorders>
          </w:tcPr>
          <w:p w14:paraId="7A65C266" w14:textId="77777777" w:rsidR="005265EA" w:rsidRDefault="005265EA" w:rsidP="005265EA">
            <w:pPr>
              <w:numPr>
                <w:ilvl w:val="0"/>
                <w:numId w:val="17"/>
              </w:numPr>
              <w:suppressAutoHyphens/>
              <w:rPr>
                <w:snapToGrid w:val="0"/>
              </w:rPr>
            </w:pPr>
            <w:r>
              <w:rPr>
                <w:snapToGrid w:val="0"/>
              </w:rPr>
              <w:t xml:space="preserve">Administrative authorizations </w:t>
            </w:r>
          </w:p>
          <w:p w14:paraId="2CDFC56E" w14:textId="77777777" w:rsidR="005265EA" w:rsidRDefault="005265EA" w:rsidP="005265EA">
            <w:pPr>
              <w:suppressAutoHyphens/>
              <w:ind w:left="360"/>
              <w:rPr>
                <w:snapToGrid w:val="0"/>
              </w:rPr>
            </w:pPr>
          </w:p>
          <w:p w14:paraId="1FA5E8E6" w14:textId="77777777" w:rsidR="005265EA" w:rsidRPr="00E62BAD" w:rsidRDefault="005265EA" w:rsidP="005265EA">
            <w:pPr>
              <w:numPr>
                <w:ilvl w:val="0"/>
                <w:numId w:val="17"/>
              </w:numPr>
              <w:suppressAutoHyphens/>
              <w:rPr>
                <w:snapToGrid w:val="0"/>
              </w:rPr>
            </w:pPr>
            <w:r>
              <w:rPr>
                <w:snapToGrid w:val="0"/>
              </w:rPr>
              <w:t>Clinical authorization requiring pharmacist review</w:t>
            </w:r>
          </w:p>
        </w:tc>
        <w:tc>
          <w:tcPr>
            <w:tcW w:w="1440" w:type="dxa"/>
            <w:tcBorders>
              <w:top w:val="single" w:sz="6" w:space="0" w:color="auto"/>
              <w:left w:val="single" w:sz="6" w:space="0" w:color="auto"/>
              <w:bottom w:val="single" w:sz="6" w:space="0" w:color="auto"/>
              <w:right w:val="single" w:sz="6" w:space="0" w:color="auto"/>
            </w:tcBorders>
          </w:tcPr>
          <w:p w14:paraId="3AE49486" w14:textId="77777777" w:rsidR="005265EA" w:rsidRDefault="005265EA" w:rsidP="005265EA">
            <w:pPr>
              <w:suppressAutoHyphens/>
              <w:ind w:left="368"/>
              <w:rPr>
                <w:rFonts w:ascii="Cambria" w:eastAsia="MS Mincho" w:hAnsi="Cambria"/>
                <w:snapToGrid w:val="0"/>
                <w:sz w:val="24"/>
                <w:szCs w:val="24"/>
                <w:lang w:val="es-ES_tradnl"/>
              </w:rPr>
            </w:pPr>
            <w:r>
              <w:rPr>
                <w:snapToGrid w:val="0"/>
              </w:rPr>
              <w:t>Included, except:</w:t>
            </w:r>
          </w:p>
          <w:p w14:paraId="542560AB" w14:textId="77777777" w:rsidR="005265EA" w:rsidRPr="00141CF3" w:rsidRDefault="005265EA" w:rsidP="005265EA">
            <w:pPr>
              <w:numPr>
                <w:ilvl w:val="0"/>
                <w:numId w:val="17"/>
              </w:numPr>
              <w:suppressAutoHyphens/>
              <w:rPr>
                <w:snapToGrid w:val="0"/>
              </w:rPr>
            </w:pPr>
            <w:r>
              <w:t xml:space="preserve">$50 per </w:t>
            </w:r>
          </w:p>
          <w:p w14:paraId="6E22B1C4" w14:textId="32CBEBE4" w:rsidR="005265EA" w:rsidRDefault="005265EA" w:rsidP="005265EA">
            <w:pPr>
              <w:suppressAutoHyphens/>
              <w:ind w:left="360"/>
              <w:rPr>
                <w:snapToGrid w:val="0"/>
              </w:rPr>
            </w:pPr>
            <w:r>
              <w:t>request</w:t>
            </w:r>
          </w:p>
        </w:tc>
      </w:tr>
      <w:tr w:rsidR="005265EA" w:rsidRPr="00E62BAD" w14:paraId="3165A097"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5B0845F6" w14:textId="591252D1" w:rsidR="005265EA" w:rsidRDefault="005265EA" w:rsidP="005265EA">
            <w:pPr>
              <w:pStyle w:val="ParagraphHeading"/>
              <w:spacing w:after="0"/>
              <w:jc w:val="left"/>
              <w:rPr>
                <w:b w:val="0"/>
                <w:sz w:val="20"/>
              </w:rPr>
            </w:pPr>
            <w:r>
              <w:rPr>
                <w:b w:val="0"/>
                <w:sz w:val="20"/>
              </w:rPr>
              <w:t>Medication Therapy management</w:t>
            </w:r>
          </w:p>
        </w:tc>
        <w:tc>
          <w:tcPr>
            <w:tcW w:w="4978" w:type="dxa"/>
            <w:tcBorders>
              <w:top w:val="single" w:sz="6" w:space="0" w:color="auto"/>
              <w:left w:val="single" w:sz="6" w:space="0" w:color="auto"/>
              <w:bottom w:val="single" w:sz="6" w:space="0" w:color="auto"/>
              <w:right w:val="single" w:sz="6" w:space="0" w:color="auto"/>
            </w:tcBorders>
          </w:tcPr>
          <w:p w14:paraId="37BD9114" w14:textId="6363407F" w:rsidR="005265EA" w:rsidRDefault="005265EA" w:rsidP="005265EA">
            <w:pPr>
              <w:numPr>
                <w:ilvl w:val="0"/>
                <w:numId w:val="17"/>
              </w:numPr>
              <w:suppressAutoHyphens/>
              <w:rPr>
                <w:snapToGrid w:val="0"/>
              </w:rPr>
            </w:pPr>
            <w:r>
              <w:rPr>
                <w:snapToGrid w:val="0"/>
              </w:rPr>
              <w:t>Client utilization review</w:t>
            </w:r>
          </w:p>
          <w:p w14:paraId="69FCCCBC" w14:textId="6C86D3B3" w:rsidR="005265EA" w:rsidRDefault="005265EA" w:rsidP="005265EA">
            <w:pPr>
              <w:numPr>
                <w:ilvl w:val="0"/>
                <w:numId w:val="17"/>
              </w:numPr>
              <w:suppressAutoHyphens/>
              <w:rPr>
                <w:snapToGrid w:val="0"/>
              </w:rPr>
            </w:pPr>
            <w:r>
              <w:rPr>
                <w:snapToGrid w:val="0"/>
              </w:rPr>
              <w:t>Patient identification</w:t>
            </w:r>
          </w:p>
          <w:p w14:paraId="0B745F09" w14:textId="5AC31261" w:rsidR="005265EA" w:rsidRDefault="005265EA" w:rsidP="005265EA">
            <w:pPr>
              <w:numPr>
                <w:ilvl w:val="0"/>
                <w:numId w:val="17"/>
              </w:numPr>
              <w:suppressAutoHyphens/>
              <w:rPr>
                <w:snapToGrid w:val="0"/>
              </w:rPr>
            </w:pPr>
            <w:r>
              <w:rPr>
                <w:snapToGrid w:val="0"/>
              </w:rPr>
              <w:t>Therapy review</w:t>
            </w:r>
          </w:p>
          <w:p w14:paraId="6B87D863" w14:textId="3A3743D8" w:rsidR="005265EA" w:rsidRDefault="005265EA" w:rsidP="005265EA">
            <w:pPr>
              <w:numPr>
                <w:ilvl w:val="0"/>
                <w:numId w:val="17"/>
              </w:numPr>
              <w:suppressAutoHyphens/>
              <w:rPr>
                <w:snapToGrid w:val="0"/>
              </w:rPr>
            </w:pPr>
            <w:r>
              <w:rPr>
                <w:snapToGrid w:val="0"/>
              </w:rPr>
              <w:t>Prescriber intervention</w:t>
            </w:r>
          </w:p>
          <w:p w14:paraId="55833972" w14:textId="11472AD3" w:rsidR="005265EA" w:rsidRDefault="005265EA" w:rsidP="005265EA">
            <w:pPr>
              <w:numPr>
                <w:ilvl w:val="0"/>
                <w:numId w:val="17"/>
              </w:numPr>
              <w:suppressAutoHyphens/>
              <w:rPr>
                <w:snapToGrid w:val="0"/>
              </w:rPr>
            </w:pPr>
            <w:r>
              <w:rPr>
                <w:snapToGrid w:val="0"/>
              </w:rPr>
              <w:t>Recommendation acceptance measurement</w:t>
            </w:r>
          </w:p>
          <w:p w14:paraId="2CA8827E" w14:textId="5BCEF492" w:rsidR="005265EA" w:rsidRDefault="005265EA" w:rsidP="005265EA">
            <w:pPr>
              <w:numPr>
                <w:ilvl w:val="0"/>
                <w:numId w:val="17"/>
              </w:numPr>
              <w:suppressAutoHyphens/>
              <w:rPr>
                <w:snapToGrid w:val="0"/>
              </w:rPr>
            </w:pPr>
            <w:r>
              <w:rPr>
                <w:snapToGrid w:val="0"/>
              </w:rPr>
              <w:t>Savings Analysis</w:t>
            </w:r>
          </w:p>
          <w:p w14:paraId="6770DAA3" w14:textId="46F96DF9" w:rsidR="005265EA" w:rsidRDefault="005265EA" w:rsidP="005265EA">
            <w:pPr>
              <w:suppressAutoHyphens/>
              <w:rPr>
                <w:snapToGrid w:val="0"/>
              </w:rPr>
            </w:pPr>
          </w:p>
        </w:tc>
        <w:tc>
          <w:tcPr>
            <w:tcW w:w="1440" w:type="dxa"/>
            <w:tcBorders>
              <w:top w:val="single" w:sz="6" w:space="0" w:color="auto"/>
              <w:left w:val="single" w:sz="6" w:space="0" w:color="auto"/>
              <w:bottom w:val="single" w:sz="6" w:space="0" w:color="auto"/>
              <w:right w:val="single" w:sz="6" w:space="0" w:color="auto"/>
            </w:tcBorders>
          </w:tcPr>
          <w:p w14:paraId="6F808B1C" w14:textId="0F9FCC0D" w:rsidR="005265EA" w:rsidRDefault="005265EA" w:rsidP="005265EA">
            <w:pPr>
              <w:suppressAutoHyphens/>
              <w:ind w:left="368"/>
              <w:rPr>
                <w:snapToGrid w:val="0"/>
              </w:rPr>
            </w:pPr>
            <w:r>
              <w:rPr>
                <w:snapToGrid w:val="0"/>
              </w:rPr>
              <w:t>$1.50 PMPM</w:t>
            </w:r>
          </w:p>
        </w:tc>
      </w:tr>
      <w:tr w:rsidR="005265EA" w:rsidRPr="00E62BAD" w14:paraId="1300E6B5"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414A4B7A" w14:textId="48CE4002" w:rsidR="005265EA" w:rsidRDefault="005265EA" w:rsidP="005265EA">
            <w:pPr>
              <w:pStyle w:val="ParagraphHeading"/>
              <w:spacing w:after="0"/>
              <w:jc w:val="left"/>
              <w:rPr>
                <w:b w:val="0"/>
                <w:sz w:val="20"/>
              </w:rPr>
            </w:pPr>
            <w:r>
              <w:rPr>
                <w:b w:val="0"/>
                <w:sz w:val="20"/>
              </w:rPr>
              <w:t>Specific and Aggregate stop loss reporting</w:t>
            </w:r>
          </w:p>
        </w:tc>
        <w:tc>
          <w:tcPr>
            <w:tcW w:w="4978" w:type="dxa"/>
            <w:tcBorders>
              <w:top w:val="single" w:sz="6" w:space="0" w:color="auto"/>
              <w:left w:val="single" w:sz="6" w:space="0" w:color="auto"/>
              <w:bottom w:val="single" w:sz="6" w:space="0" w:color="auto"/>
              <w:right w:val="single" w:sz="6" w:space="0" w:color="auto"/>
            </w:tcBorders>
          </w:tcPr>
          <w:p w14:paraId="0F9C05E3" w14:textId="04CAB0C3" w:rsidR="005265EA" w:rsidRPr="00BA123A" w:rsidRDefault="005265EA" w:rsidP="005265EA">
            <w:pPr>
              <w:numPr>
                <w:ilvl w:val="0"/>
                <w:numId w:val="17"/>
              </w:numPr>
              <w:suppressAutoHyphens/>
              <w:rPr>
                <w:snapToGrid w:val="0"/>
              </w:rPr>
            </w:pPr>
            <w:r w:rsidRPr="00BA123A">
              <w:rPr>
                <w:snapToGrid w:val="0"/>
              </w:rPr>
              <w:t>Identification of high cost claimant</w:t>
            </w:r>
          </w:p>
          <w:p w14:paraId="0B447753" w14:textId="2B0BA5D0" w:rsidR="005265EA" w:rsidRPr="00BA123A" w:rsidRDefault="005265EA" w:rsidP="005265EA">
            <w:pPr>
              <w:numPr>
                <w:ilvl w:val="0"/>
                <w:numId w:val="17"/>
              </w:numPr>
              <w:suppressAutoHyphens/>
              <w:rPr>
                <w:snapToGrid w:val="0"/>
              </w:rPr>
            </w:pPr>
            <w:r w:rsidRPr="00BA123A">
              <w:rPr>
                <w:snapToGrid w:val="0"/>
              </w:rPr>
              <w:t>Coordination of data with stop loss carrier</w:t>
            </w:r>
          </w:p>
          <w:p w14:paraId="5A3E6009" w14:textId="5275C647" w:rsidR="005265EA" w:rsidRDefault="005265EA" w:rsidP="005265EA">
            <w:pPr>
              <w:suppressAutoHyphens/>
              <w:ind w:left="360"/>
              <w:rPr>
                <w:snapToGrid w:val="0"/>
              </w:rPr>
            </w:pPr>
          </w:p>
        </w:tc>
        <w:tc>
          <w:tcPr>
            <w:tcW w:w="1440" w:type="dxa"/>
            <w:tcBorders>
              <w:top w:val="single" w:sz="6" w:space="0" w:color="auto"/>
              <w:left w:val="single" w:sz="6" w:space="0" w:color="auto"/>
              <w:bottom w:val="single" w:sz="6" w:space="0" w:color="auto"/>
              <w:right w:val="single" w:sz="6" w:space="0" w:color="auto"/>
            </w:tcBorders>
          </w:tcPr>
          <w:p w14:paraId="25F71582" w14:textId="4F0CA1E2" w:rsidR="005265EA" w:rsidRDefault="005265EA" w:rsidP="005265EA">
            <w:pPr>
              <w:suppressAutoHyphens/>
              <w:ind w:left="368"/>
              <w:rPr>
                <w:snapToGrid w:val="0"/>
              </w:rPr>
            </w:pPr>
            <w:r>
              <w:rPr>
                <w:snapToGrid w:val="0"/>
              </w:rPr>
              <w:t>$1.50 PEPM</w:t>
            </w:r>
          </w:p>
        </w:tc>
      </w:tr>
      <w:tr w:rsidR="005265EA" w:rsidRPr="00E62BAD" w14:paraId="7D411790" w14:textId="77777777" w:rsidTr="00456AEF">
        <w:trPr>
          <w:cantSplit/>
          <w:trHeight w:val="1110"/>
        </w:trPr>
        <w:tc>
          <w:tcPr>
            <w:tcW w:w="1386" w:type="dxa"/>
            <w:tcBorders>
              <w:top w:val="single" w:sz="6" w:space="0" w:color="auto"/>
              <w:left w:val="single" w:sz="6" w:space="0" w:color="auto"/>
              <w:bottom w:val="single" w:sz="6" w:space="0" w:color="auto"/>
              <w:right w:val="single" w:sz="6" w:space="0" w:color="auto"/>
            </w:tcBorders>
          </w:tcPr>
          <w:p w14:paraId="0E8A26FC" w14:textId="58765CEB" w:rsidR="005265EA" w:rsidRDefault="005265EA" w:rsidP="005265EA">
            <w:pPr>
              <w:pStyle w:val="ParagraphHeading"/>
              <w:spacing w:after="0"/>
              <w:rPr>
                <w:b w:val="0"/>
                <w:sz w:val="20"/>
              </w:rPr>
            </w:pPr>
            <w:r>
              <w:rPr>
                <w:b w:val="0"/>
                <w:sz w:val="20"/>
              </w:rPr>
              <w:lastRenderedPageBreak/>
              <w:t>Client specific network Management</w:t>
            </w:r>
          </w:p>
        </w:tc>
        <w:tc>
          <w:tcPr>
            <w:tcW w:w="4978" w:type="dxa"/>
            <w:tcBorders>
              <w:top w:val="single" w:sz="6" w:space="0" w:color="auto"/>
              <w:left w:val="single" w:sz="6" w:space="0" w:color="auto"/>
              <w:bottom w:val="single" w:sz="6" w:space="0" w:color="auto"/>
              <w:right w:val="single" w:sz="6" w:space="0" w:color="auto"/>
            </w:tcBorders>
          </w:tcPr>
          <w:p w14:paraId="7CE36917" w14:textId="77777777" w:rsidR="005265EA" w:rsidRPr="00393ECE" w:rsidRDefault="005265EA" w:rsidP="005265EA">
            <w:pPr>
              <w:numPr>
                <w:ilvl w:val="0"/>
                <w:numId w:val="17"/>
              </w:numPr>
              <w:suppressAutoHyphens/>
              <w:rPr>
                <w:snapToGrid w:val="0"/>
              </w:rPr>
            </w:pPr>
            <w:r w:rsidRPr="00393ECE">
              <w:rPr>
                <w:snapToGrid w:val="0"/>
              </w:rPr>
              <w:t>Implementation and management of adjudication system rules that incentivize use of client specific provider network.</w:t>
            </w:r>
          </w:p>
          <w:p w14:paraId="3B439DB4" w14:textId="77777777" w:rsidR="005265EA" w:rsidRPr="00393ECE" w:rsidRDefault="005265EA" w:rsidP="005265EA">
            <w:pPr>
              <w:numPr>
                <w:ilvl w:val="0"/>
                <w:numId w:val="17"/>
              </w:numPr>
              <w:suppressAutoHyphens/>
              <w:rPr>
                <w:snapToGrid w:val="0"/>
              </w:rPr>
            </w:pPr>
            <w:r w:rsidRPr="00393ECE">
              <w:rPr>
                <w:snapToGrid w:val="0"/>
              </w:rPr>
              <w:t xml:space="preserve">Load and QA of exception override files  </w:t>
            </w:r>
          </w:p>
          <w:p w14:paraId="2C05D018" w14:textId="77777777" w:rsidR="005265EA" w:rsidRPr="00393ECE" w:rsidRDefault="005265EA" w:rsidP="005265EA">
            <w:pPr>
              <w:numPr>
                <w:ilvl w:val="0"/>
                <w:numId w:val="17"/>
              </w:numPr>
              <w:suppressAutoHyphens/>
              <w:rPr>
                <w:snapToGrid w:val="0"/>
              </w:rPr>
            </w:pPr>
            <w:r w:rsidRPr="00393ECE">
              <w:rPr>
                <w:snapToGrid w:val="0"/>
              </w:rPr>
              <w:t>Employee support for question regarding client specific network copays and formulary.</w:t>
            </w:r>
          </w:p>
          <w:p w14:paraId="760CEA0E" w14:textId="77777777" w:rsidR="005265EA" w:rsidRPr="00393ECE" w:rsidRDefault="005265EA" w:rsidP="005265EA">
            <w:pPr>
              <w:numPr>
                <w:ilvl w:val="0"/>
                <w:numId w:val="17"/>
              </w:numPr>
              <w:suppressAutoHyphens/>
              <w:rPr>
                <w:snapToGrid w:val="0"/>
              </w:rPr>
            </w:pPr>
            <w:r w:rsidRPr="00393ECE">
              <w:rPr>
                <w:snapToGrid w:val="0"/>
              </w:rPr>
              <w:t>Incorporation of Client Specific Network utilization data into Matrix quarterly and annual summary reports</w:t>
            </w:r>
          </w:p>
          <w:p w14:paraId="687C03E9" w14:textId="77777777" w:rsidR="005265EA" w:rsidRPr="00393ECE" w:rsidRDefault="005265EA" w:rsidP="005265EA">
            <w:pPr>
              <w:numPr>
                <w:ilvl w:val="0"/>
                <w:numId w:val="17"/>
              </w:numPr>
              <w:suppressAutoHyphens/>
              <w:rPr>
                <w:snapToGrid w:val="0"/>
              </w:rPr>
            </w:pPr>
            <w:r w:rsidRPr="00393ECE">
              <w:rPr>
                <w:snapToGrid w:val="0"/>
              </w:rPr>
              <w:t>Cost saving impact analysis of Client Specific Network</w:t>
            </w:r>
          </w:p>
          <w:p w14:paraId="65065BA6" w14:textId="77777777" w:rsidR="005265EA" w:rsidRDefault="005265EA" w:rsidP="005265EA">
            <w:pPr>
              <w:suppressAutoHyphens/>
              <w:rPr>
                <w:snapToGrid w:val="0"/>
              </w:rPr>
            </w:pPr>
          </w:p>
        </w:tc>
        <w:tc>
          <w:tcPr>
            <w:tcW w:w="1440" w:type="dxa"/>
            <w:tcBorders>
              <w:top w:val="single" w:sz="6" w:space="0" w:color="auto"/>
              <w:left w:val="single" w:sz="6" w:space="0" w:color="auto"/>
              <w:bottom w:val="single" w:sz="6" w:space="0" w:color="auto"/>
              <w:right w:val="single" w:sz="6" w:space="0" w:color="auto"/>
            </w:tcBorders>
          </w:tcPr>
          <w:p w14:paraId="3FF6E1CC" w14:textId="38B43C23" w:rsidR="005265EA" w:rsidRDefault="005265EA" w:rsidP="005265EA">
            <w:pPr>
              <w:suppressAutoHyphens/>
              <w:ind w:left="368"/>
              <w:rPr>
                <w:snapToGrid w:val="0"/>
              </w:rPr>
            </w:pPr>
            <w:r>
              <w:rPr>
                <w:snapToGrid w:val="0"/>
              </w:rPr>
              <w:t>$1.61 PEPM</w:t>
            </w:r>
          </w:p>
        </w:tc>
      </w:tr>
    </w:tbl>
    <w:p w14:paraId="6859C564" w14:textId="746A8CCC" w:rsidR="00500E43" w:rsidRDefault="00500E43" w:rsidP="001A66F1">
      <w:pPr>
        <w:pStyle w:val="ListParagraph"/>
        <w:ind w:left="715"/>
      </w:pPr>
    </w:p>
    <w:p w14:paraId="36A8671F" w14:textId="77777777" w:rsidR="001A66F1" w:rsidRPr="00E62BAD" w:rsidRDefault="001A66F1"/>
    <w:p w14:paraId="56F67E2B" w14:textId="77777777" w:rsidR="00FC130A" w:rsidRPr="00E62BAD" w:rsidRDefault="00FC130A"/>
    <w:p w14:paraId="49532697" w14:textId="77777777" w:rsidR="00500E43" w:rsidRPr="00E62BAD" w:rsidRDefault="00500E43" w:rsidP="00500E43">
      <w:pPr>
        <w:tabs>
          <w:tab w:val="left" w:pos="-360"/>
          <w:tab w:val="left" w:pos="0"/>
          <w:tab w:val="left" w:pos="360"/>
          <w:tab w:val="left" w:pos="1440"/>
        </w:tabs>
        <w:ind w:firstLine="360"/>
        <w:jc w:val="both"/>
      </w:pPr>
      <w:r w:rsidRPr="00E62BAD">
        <w:rPr>
          <w:b/>
          <w:bCs/>
        </w:rPr>
        <w:t>IN WITNESS WHEREOF,</w:t>
      </w:r>
      <w:r w:rsidRPr="00E62BAD">
        <w:t xml:space="preserve"> the parties hereto have executed this Schedule as of the date hereof.</w:t>
      </w:r>
    </w:p>
    <w:p w14:paraId="15FC4912" w14:textId="77777777" w:rsidR="00500E43" w:rsidRPr="00E62BAD" w:rsidRDefault="00500E43" w:rsidP="00500E43">
      <w:pPr>
        <w:tabs>
          <w:tab w:val="left" w:pos="-360"/>
          <w:tab w:val="left" w:pos="0"/>
          <w:tab w:val="left" w:pos="360"/>
          <w:tab w:val="left" w:pos="1440"/>
        </w:tabs>
        <w:jc w:val="both"/>
      </w:pPr>
    </w:p>
    <w:p w14:paraId="0A8C05B1" w14:textId="77777777" w:rsidR="00500E43" w:rsidRPr="00E62BAD" w:rsidRDefault="00500E43" w:rsidP="00500E43">
      <w:pPr>
        <w:tabs>
          <w:tab w:val="left" w:pos="-360"/>
          <w:tab w:val="left" w:pos="0"/>
          <w:tab w:val="left" w:pos="360"/>
          <w:tab w:val="left" w:pos="1440"/>
        </w:tabs>
        <w:jc w:val="both"/>
      </w:pPr>
      <w:r w:rsidRPr="00E62BAD">
        <w:rPr>
          <w:b/>
          <w:color w:val="000000"/>
        </w:rPr>
        <w:t xml:space="preserve">Matrix Quality Care, Inc., d/b/a </w:t>
      </w:r>
      <w:r w:rsidR="006B5C07" w:rsidRPr="00E62BAD">
        <w:rPr>
          <w:b/>
          <w:color w:val="000000"/>
        </w:rPr>
        <w:t>Araya</w:t>
      </w:r>
    </w:p>
    <w:p w14:paraId="38C31C16" w14:textId="77777777" w:rsidR="00500E43" w:rsidRPr="00E62BAD" w:rsidRDefault="00500E43" w:rsidP="00500E43">
      <w:pPr>
        <w:tabs>
          <w:tab w:val="left" w:pos="-360"/>
          <w:tab w:val="left" w:pos="0"/>
          <w:tab w:val="left" w:pos="360"/>
          <w:tab w:val="left" w:pos="1440"/>
        </w:tabs>
        <w:ind w:firstLine="360"/>
        <w:jc w:val="both"/>
      </w:pPr>
    </w:p>
    <w:p w14:paraId="30194818" w14:textId="77777777" w:rsidR="00500E43" w:rsidRPr="00E62BAD" w:rsidRDefault="00E62BAD" w:rsidP="00500E43">
      <w:pPr>
        <w:tabs>
          <w:tab w:val="right" w:pos="5220"/>
        </w:tabs>
        <w:jc w:val="both"/>
      </w:pPr>
      <w:r>
        <w:t>By</w:t>
      </w:r>
      <w:proofErr w:type="gramStart"/>
      <w:r>
        <w:t>:_</w:t>
      </w:r>
      <w:proofErr w:type="gramEnd"/>
      <w:r>
        <w:t>____________________________________</w:t>
      </w:r>
    </w:p>
    <w:p w14:paraId="54EF7ADD" w14:textId="77777777" w:rsidR="00500E43" w:rsidRPr="00E62BAD" w:rsidRDefault="00500E43" w:rsidP="00500E43">
      <w:pPr>
        <w:jc w:val="both"/>
      </w:pPr>
      <w:r w:rsidRPr="00E62BAD">
        <w:tab/>
        <w:t>Patrick McLaughlin</w:t>
      </w:r>
    </w:p>
    <w:p w14:paraId="02494854" w14:textId="77777777" w:rsidR="00500E43" w:rsidRPr="00E62BAD" w:rsidRDefault="00500E43" w:rsidP="00500E43">
      <w:pPr>
        <w:jc w:val="both"/>
      </w:pPr>
      <w:r w:rsidRPr="00E62BAD">
        <w:tab/>
        <w:t>President</w:t>
      </w:r>
    </w:p>
    <w:p w14:paraId="50688266" w14:textId="77777777" w:rsidR="00500E43" w:rsidRPr="00E62BAD" w:rsidRDefault="00500E43" w:rsidP="00500E43">
      <w:pPr>
        <w:tabs>
          <w:tab w:val="left" w:pos="-360"/>
          <w:tab w:val="left" w:pos="0"/>
          <w:tab w:val="left" w:pos="360"/>
          <w:tab w:val="left" w:pos="1440"/>
        </w:tabs>
        <w:jc w:val="both"/>
      </w:pPr>
    </w:p>
    <w:p w14:paraId="545F72A0" w14:textId="77777777" w:rsidR="00500E43" w:rsidRPr="00E62BAD" w:rsidRDefault="00500E43" w:rsidP="00500E43">
      <w:pPr>
        <w:tabs>
          <w:tab w:val="left" w:pos="-360"/>
          <w:tab w:val="left" w:pos="0"/>
          <w:tab w:val="left" w:pos="360"/>
          <w:tab w:val="left" w:pos="1440"/>
        </w:tabs>
        <w:jc w:val="both"/>
      </w:pPr>
      <w:r w:rsidRPr="00E62BAD">
        <w:t>Date</w:t>
      </w:r>
      <w:proofErr w:type="gramStart"/>
      <w:r w:rsidRPr="00E62BAD">
        <w:t>:_</w:t>
      </w:r>
      <w:proofErr w:type="gramEnd"/>
      <w:r w:rsidRPr="00E62BAD">
        <w:t>__________________________________</w:t>
      </w:r>
    </w:p>
    <w:p w14:paraId="6CBD405C" w14:textId="77777777" w:rsidR="00500E43" w:rsidRPr="00E62BAD" w:rsidRDefault="00500E43" w:rsidP="00500E43">
      <w:pPr>
        <w:tabs>
          <w:tab w:val="left" w:pos="-360"/>
          <w:tab w:val="left" w:pos="0"/>
          <w:tab w:val="left" w:pos="360"/>
          <w:tab w:val="left" w:pos="1440"/>
        </w:tabs>
        <w:jc w:val="both"/>
      </w:pPr>
    </w:p>
    <w:p w14:paraId="335AFA44" w14:textId="77777777" w:rsidR="00500E43" w:rsidRPr="00E62BAD" w:rsidRDefault="00500E43" w:rsidP="00500E43">
      <w:pPr>
        <w:tabs>
          <w:tab w:val="left" w:pos="-360"/>
          <w:tab w:val="left" w:pos="0"/>
          <w:tab w:val="left" w:pos="360"/>
          <w:tab w:val="left" w:pos="1440"/>
        </w:tabs>
        <w:jc w:val="both"/>
        <w:rPr>
          <w:b/>
          <w:bCs/>
        </w:rPr>
      </w:pPr>
    </w:p>
    <w:p w14:paraId="443FCB75" w14:textId="77777777" w:rsidR="00500E43" w:rsidRPr="00E62BAD" w:rsidRDefault="00500E43" w:rsidP="00500E43">
      <w:pPr>
        <w:tabs>
          <w:tab w:val="left" w:pos="-360"/>
          <w:tab w:val="left" w:pos="0"/>
          <w:tab w:val="left" w:pos="360"/>
          <w:tab w:val="left" w:pos="1440"/>
        </w:tabs>
        <w:jc w:val="both"/>
      </w:pPr>
      <w:r w:rsidRPr="00E62BAD">
        <w:rPr>
          <w:b/>
          <w:bCs/>
        </w:rPr>
        <w:t>Client:</w:t>
      </w:r>
      <w:r w:rsidRPr="00E62BAD">
        <w:t xml:space="preserve">  </w:t>
      </w:r>
      <w:r w:rsidRPr="00E62BAD">
        <w:rPr>
          <w:u w:val="single"/>
        </w:rPr>
        <w:t xml:space="preserve">                                                                      </w:t>
      </w:r>
    </w:p>
    <w:p w14:paraId="5E6D2FA7" w14:textId="77777777" w:rsidR="00500E43" w:rsidRPr="00E62BAD" w:rsidRDefault="00500E43" w:rsidP="00500E43">
      <w:pPr>
        <w:tabs>
          <w:tab w:val="left" w:pos="-360"/>
          <w:tab w:val="left" w:pos="0"/>
          <w:tab w:val="left" w:pos="360"/>
          <w:tab w:val="left" w:pos="1440"/>
        </w:tabs>
        <w:jc w:val="both"/>
      </w:pPr>
    </w:p>
    <w:p w14:paraId="1DCA05F1" w14:textId="77777777" w:rsidR="00500E43" w:rsidRPr="00E62BAD" w:rsidRDefault="00500E43" w:rsidP="00500E43">
      <w:pPr>
        <w:tabs>
          <w:tab w:val="left" w:pos="-360"/>
          <w:tab w:val="left" w:pos="0"/>
          <w:tab w:val="left" w:pos="360"/>
          <w:tab w:val="left" w:pos="1440"/>
        </w:tabs>
        <w:ind w:firstLine="360"/>
        <w:jc w:val="both"/>
      </w:pPr>
    </w:p>
    <w:p w14:paraId="6A52B415" w14:textId="77777777" w:rsidR="00500E43" w:rsidRPr="00E62BAD" w:rsidRDefault="00500E43" w:rsidP="00500E43">
      <w:pPr>
        <w:tabs>
          <w:tab w:val="right" w:pos="5220"/>
        </w:tabs>
        <w:jc w:val="both"/>
      </w:pPr>
      <w:r w:rsidRPr="00E62BAD">
        <w:t>By</w:t>
      </w:r>
      <w:proofErr w:type="gramStart"/>
      <w:r w:rsidRPr="00E62BAD">
        <w:t>:</w:t>
      </w:r>
      <w:r w:rsidR="00E62BAD">
        <w:t>_</w:t>
      </w:r>
      <w:proofErr w:type="gramEnd"/>
      <w:r w:rsidR="00E62BAD">
        <w:t>____________________________________</w:t>
      </w:r>
    </w:p>
    <w:p w14:paraId="01D3790D" w14:textId="77777777" w:rsidR="00500E43" w:rsidRPr="00E62BAD" w:rsidRDefault="00500E43" w:rsidP="00500E43">
      <w:pPr>
        <w:tabs>
          <w:tab w:val="left" w:pos="-360"/>
          <w:tab w:val="left" w:pos="0"/>
          <w:tab w:val="left" w:pos="360"/>
          <w:tab w:val="left" w:pos="1440"/>
        </w:tabs>
        <w:jc w:val="both"/>
      </w:pPr>
    </w:p>
    <w:p w14:paraId="28D79F05" w14:textId="77777777" w:rsidR="00500E43" w:rsidRPr="00E62BAD" w:rsidRDefault="00500E43" w:rsidP="00500E43">
      <w:pPr>
        <w:tabs>
          <w:tab w:val="right" w:pos="5220"/>
        </w:tabs>
        <w:jc w:val="both"/>
      </w:pPr>
      <w:r w:rsidRPr="00E62BAD">
        <w:t>Title</w:t>
      </w:r>
      <w:proofErr w:type="gramStart"/>
      <w:r w:rsidRPr="00E62BAD">
        <w:t>:</w:t>
      </w:r>
      <w:r w:rsidR="00E62BAD">
        <w:t>_</w:t>
      </w:r>
      <w:proofErr w:type="gramEnd"/>
      <w:r w:rsidR="00E62BAD">
        <w:t>__________________________________</w:t>
      </w:r>
    </w:p>
    <w:p w14:paraId="72FC5E9A" w14:textId="77777777" w:rsidR="00500E43" w:rsidRPr="00E62BAD" w:rsidRDefault="00500E43" w:rsidP="00500E43">
      <w:pPr>
        <w:tabs>
          <w:tab w:val="right" w:pos="5220"/>
        </w:tabs>
        <w:jc w:val="both"/>
        <w:rPr>
          <w:u w:val="single"/>
        </w:rPr>
      </w:pPr>
    </w:p>
    <w:p w14:paraId="56C63E58" w14:textId="77777777" w:rsidR="00BB57FA" w:rsidRPr="00E62BAD" w:rsidRDefault="00500E43" w:rsidP="00187374">
      <w:pPr>
        <w:tabs>
          <w:tab w:val="right" w:pos="5220"/>
        </w:tabs>
        <w:jc w:val="both"/>
      </w:pPr>
      <w:r w:rsidRPr="00E62BAD">
        <w:t>Date</w:t>
      </w:r>
      <w:proofErr w:type="gramStart"/>
      <w:r w:rsidRPr="00E62BAD">
        <w:t>:_</w:t>
      </w:r>
      <w:proofErr w:type="gramEnd"/>
      <w:r w:rsidRPr="00E62BAD">
        <w:t>____________</w:t>
      </w:r>
      <w:r w:rsidR="00E62BAD">
        <w:t>_____________________</w:t>
      </w:r>
    </w:p>
    <w:p w14:paraId="0E528E50" w14:textId="77777777" w:rsidR="000063F3" w:rsidRPr="00C17CDD" w:rsidRDefault="000063F3">
      <w:r w:rsidRPr="00C17CDD">
        <w:br w:type="page"/>
      </w:r>
    </w:p>
    <w:p w14:paraId="102A4C76" w14:textId="77777777" w:rsidR="0049669A" w:rsidRPr="00E62BAD" w:rsidRDefault="0049669A" w:rsidP="00E01F8B">
      <w:pPr>
        <w:widowControl w:val="0"/>
        <w:autoSpaceDE w:val="0"/>
        <w:autoSpaceDN w:val="0"/>
        <w:adjustRightInd w:val="0"/>
        <w:jc w:val="center"/>
      </w:pPr>
      <w:r w:rsidRPr="00E62BAD">
        <w:rPr>
          <w:b/>
          <w:u w:val="single"/>
        </w:rPr>
        <w:lastRenderedPageBreak/>
        <w:t>Exhibit B</w:t>
      </w:r>
    </w:p>
    <w:p w14:paraId="41C40397" w14:textId="77777777" w:rsidR="0049669A" w:rsidRPr="00E62BAD" w:rsidRDefault="0049669A" w:rsidP="00E01F8B">
      <w:pPr>
        <w:widowControl w:val="0"/>
        <w:autoSpaceDE w:val="0"/>
        <w:autoSpaceDN w:val="0"/>
        <w:adjustRightInd w:val="0"/>
        <w:jc w:val="center"/>
      </w:pPr>
    </w:p>
    <w:p w14:paraId="17CA7E97" w14:textId="77777777" w:rsidR="00813B86" w:rsidRPr="00E62BAD" w:rsidRDefault="00813B86" w:rsidP="00E01F8B">
      <w:pPr>
        <w:keepNext/>
        <w:tabs>
          <w:tab w:val="left" w:pos="4176"/>
          <w:tab w:val="left" w:pos="4608"/>
          <w:tab w:val="left" w:pos="5472"/>
        </w:tabs>
        <w:ind w:left="90"/>
        <w:jc w:val="center"/>
        <w:rPr>
          <w:b/>
        </w:rPr>
      </w:pPr>
    </w:p>
    <w:p w14:paraId="4E672C50" w14:textId="77777777" w:rsidR="00813B86" w:rsidRPr="00E62BAD" w:rsidRDefault="00813B86" w:rsidP="00E01F8B">
      <w:pPr>
        <w:keepNext/>
        <w:tabs>
          <w:tab w:val="left" w:pos="4176"/>
          <w:tab w:val="left" w:pos="4608"/>
          <w:tab w:val="left" w:pos="5472"/>
        </w:tabs>
        <w:ind w:left="90"/>
        <w:jc w:val="center"/>
        <w:rPr>
          <w:b/>
        </w:rPr>
      </w:pPr>
      <w:r w:rsidRPr="00E62BAD">
        <w:rPr>
          <w:b/>
        </w:rPr>
        <w:t>BUSINESS ASSOCIATE AGREEMENT</w:t>
      </w:r>
    </w:p>
    <w:p w14:paraId="671BE183" w14:textId="77777777" w:rsidR="00813B86" w:rsidRPr="00E62BAD" w:rsidRDefault="00813B86" w:rsidP="00E01F8B">
      <w:pPr>
        <w:jc w:val="both"/>
      </w:pPr>
    </w:p>
    <w:p w14:paraId="33A7405F" w14:textId="77777777" w:rsidR="00813B86" w:rsidRPr="00E62BAD" w:rsidRDefault="00813B86" w:rsidP="00E01F8B">
      <w:pPr>
        <w:ind w:firstLine="720"/>
        <w:jc w:val="both"/>
      </w:pPr>
      <w:r w:rsidRPr="00E62BAD">
        <w:t xml:space="preserve">This Business Associate Agreement (the “Agreement”), effective as of </w:t>
      </w:r>
      <w:r w:rsidR="00E01F8B" w:rsidRPr="00E62BAD">
        <w:t>date of the Underlying Agreement (as defined herein)</w:t>
      </w:r>
      <w:r w:rsidRPr="00E62BAD">
        <w:t>, is made by and between Matrix Quality Care, Inc., doing business as Araya (“</w:t>
      </w:r>
      <w:r w:rsidR="009A4EF9">
        <w:t>Business Associate</w:t>
      </w:r>
      <w:r w:rsidRPr="00E62BAD">
        <w:t xml:space="preserve">”) and </w:t>
      </w:r>
      <w:r w:rsidR="009B7F6C" w:rsidRPr="00E62BAD">
        <w:t xml:space="preserve">_____________________ </w:t>
      </w:r>
      <w:r w:rsidRPr="00E62BAD">
        <w:t>(“</w:t>
      </w:r>
      <w:r w:rsidR="009B7F6C" w:rsidRPr="00E62BAD">
        <w:t>Client</w:t>
      </w:r>
      <w:r w:rsidRPr="00E62BAD">
        <w:t>”).</w:t>
      </w:r>
    </w:p>
    <w:p w14:paraId="325D57ED" w14:textId="77777777" w:rsidR="00813B86" w:rsidRPr="00E62BAD" w:rsidRDefault="00813B86" w:rsidP="00E01F8B">
      <w:pPr>
        <w:jc w:val="both"/>
      </w:pPr>
    </w:p>
    <w:p w14:paraId="4202E9A7" w14:textId="77777777" w:rsidR="00813B86" w:rsidRPr="00E62BAD" w:rsidRDefault="00813B86" w:rsidP="00E01F8B">
      <w:pPr>
        <w:ind w:firstLine="720"/>
        <w:jc w:val="both"/>
      </w:pPr>
      <w:r w:rsidRPr="00E62BAD">
        <w:rPr>
          <w:b/>
        </w:rPr>
        <w:t xml:space="preserve">WHEREAS, </w:t>
      </w:r>
      <w:r w:rsidR="009B7F6C" w:rsidRPr="00E62BAD">
        <w:t>Client</w:t>
      </w:r>
      <w:r w:rsidRPr="00E62BAD">
        <w:t xml:space="preserve"> and </w:t>
      </w:r>
      <w:r w:rsidR="009A4EF9">
        <w:t>Business Associate</w:t>
      </w:r>
      <w:r w:rsidRPr="00E62BAD">
        <w:t xml:space="preserve"> have entered into an agreement (the “Underlying Agreement”) under which </w:t>
      </w:r>
      <w:r w:rsidR="009A4EF9">
        <w:t>Business Associate</w:t>
      </w:r>
      <w:r w:rsidRPr="00E62BAD">
        <w:t xml:space="preserve"> will perform prescription benefit and claims processing services for </w:t>
      </w:r>
      <w:r w:rsidR="009B7F6C" w:rsidRPr="00E62BAD">
        <w:t>Client</w:t>
      </w:r>
      <w:r w:rsidRPr="00E62BAD">
        <w:t xml:space="preserve">; and </w:t>
      </w:r>
    </w:p>
    <w:p w14:paraId="04CA7B3F" w14:textId="77777777" w:rsidR="00813B86" w:rsidRPr="00E62BAD" w:rsidRDefault="00813B86" w:rsidP="00E01F8B">
      <w:pPr>
        <w:jc w:val="both"/>
      </w:pPr>
    </w:p>
    <w:p w14:paraId="66E6CF9D" w14:textId="77777777" w:rsidR="00813B86" w:rsidRPr="00E62BAD" w:rsidRDefault="00813B86" w:rsidP="00E01F8B">
      <w:pPr>
        <w:widowControl w:val="0"/>
        <w:ind w:firstLine="720"/>
        <w:jc w:val="both"/>
      </w:pPr>
      <w:r w:rsidRPr="00E62BAD">
        <w:rPr>
          <w:b/>
        </w:rPr>
        <w:t xml:space="preserve">WHEREAS, </w:t>
      </w:r>
      <w:r w:rsidR="009B7F6C" w:rsidRPr="00E62BAD">
        <w:t>Client</w:t>
      </w:r>
      <w:r w:rsidRPr="00E62BAD">
        <w:t xml:space="preserve"> is a “</w:t>
      </w:r>
      <w:r w:rsidR="009A4EF9">
        <w:t>Covered Entity</w:t>
      </w:r>
      <w:r w:rsidR="0070412D">
        <w:t>” or “Business Associate”</w:t>
      </w:r>
      <w:r w:rsidR="0070412D">
        <w:rPr>
          <w:rStyle w:val="FootnoteReference"/>
        </w:rPr>
        <w:footnoteReference w:id="2"/>
      </w:r>
      <w:r w:rsidRPr="00E62BAD">
        <w:t xml:space="preserve"> under HIPAA (as defined herein); and</w:t>
      </w:r>
    </w:p>
    <w:p w14:paraId="3FB7AEEC" w14:textId="77777777" w:rsidR="00813B86" w:rsidRPr="00E62BAD" w:rsidRDefault="00813B86" w:rsidP="00E01F8B">
      <w:pPr>
        <w:widowControl w:val="0"/>
        <w:jc w:val="both"/>
      </w:pPr>
    </w:p>
    <w:p w14:paraId="04BE7B5D" w14:textId="77777777" w:rsidR="00813B86" w:rsidRPr="00E62BAD" w:rsidRDefault="00813B86" w:rsidP="00E01F8B">
      <w:pPr>
        <w:widowControl w:val="0"/>
        <w:ind w:firstLine="720"/>
        <w:jc w:val="both"/>
      </w:pPr>
      <w:r w:rsidRPr="00E62BAD">
        <w:rPr>
          <w:b/>
        </w:rPr>
        <w:t xml:space="preserve">WHEREAS, </w:t>
      </w:r>
      <w:r w:rsidRPr="00E62BAD">
        <w:t xml:space="preserve">to perform the services under the Underlying Agreement, </w:t>
      </w:r>
      <w:r w:rsidR="009B7F6C" w:rsidRPr="00E62BAD">
        <w:t>Client</w:t>
      </w:r>
      <w:r w:rsidRPr="00E62BAD">
        <w:t xml:space="preserve"> will be required to disclose to </w:t>
      </w:r>
      <w:r w:rsidR="009A4EF9">
        <w:t>Business Associate</w:t>
      </w:r>
      <w:r w:rsidRPr="00E62BAD">
        <w:t xml:space="preserve"> Protected Health Information (“PHI”) as that term is defined under HIPAA; and</w:t>
      </w:r>
    </w:p>
    <w:p w14:paraId="1A8F5A48" w14:textId="77777777" w:rsidR="00813B86" w:rsidRPr="00E62BAD" w:rsidRDefault="00813B86" w:rsidP="00E01F8B">
      <w:pPr>
        <w:widowControl w:val="0"/>
        <w:ind w:firstLine="720"/>
        <w:jc w:val="both"/>
        <w:rPr>
          <w:b/>
        </w:rPr>
      </w:pPr>
    </w:p>
    <w:p w14:paraId="0887382D" w14:textId="77777777" w:rsidR="00813B86" w:rsidRPr="00E62BAD" w:rsidRDefault="00813B86" w:rsidP="00E01F8B">
      <w:pPr>
        <w:widowControl w:val="0"/>
        <w:ind w:firstLine="720"/>
        <w:jc w:val="both"/>
      </w:pPr>
      <w:r w:rsidRPr="00E62BAD">
        <w:rPr>
          <w:b/>
        </w:rPr>
        <w:t xml:space="preserve">WHEREAS, </w:t>
      </w:r>
      <w:r w:rsidR="009B7F6C" w:rsidRPr="00E62BAD">
        <w:t>Client</w:t>
      </w:r>
      <w:r w:rsidRPr="00E62BAD">
        <w:t xml:space="preserve"> and Subcontractor have entered into this Agreement to comply with HIPAA and the regulations promulgated thereunder (45 CFR Parts 160, 162 and 164, as amended from time to time), as amended by HITECH (as defined herein) and the regulations promulgated thereunder, and other applicable Federal and State laws and regulations governing the use and disclosure of PHI.</w:t>
      </w:r>
    </w:p>
    <w:p w14:paraId="4682DCC8" w14:textId="77777777" w:rsidR="00813B86" w:rsidRPr="00E62BAD" w:rsidRDefault="00813B86" w:rsidP="00E01F8B">
      <w:pPr>
        <w:jc w:val="both"/>
        <w:rPr>
          <w:b/>
        </w:rPr>
      </w:pPr>
    </w:p>
    <w:p w14:paraId="255CB49B" w14:textId="77777777" w:rsidR="00813B86" w:rsidRPr="00E62BAD" w:rsidRDefault="00813B86" w:rsidP="00E01F8B">
      <w:pPr>
        <w:ind w:firstLine="720"/>
        <w:jc w:val="both"/>
      </w:pPr>
      <w:r w:rsidRPr="00E62BAD">
        <w:rPr>
          <w:b/>
        </w:rPr>
        <w:t xml:space="preserve">NOW, THEREFORE, </w:t>
      </w:r>
      <w:r w:rsidRPr="00E62BAD">
        <w:t xml:space="preserve">in consideration of the above recitals and the mutual covenants and agreements herein contained, </w:t>
      </w:r>
      <w:r w:rsidR="009B7F6C" w:rsidRPr="00E62BAD">
        <w:t>Client</w:t>
      </w:r>
      <w:r w:rsidRPr="00E62BAD">
        <w:t xml:space="preserve"> and </w:t>
      </w:r>
      <w:r w:rsidR="009A4EF9">
        <w:t>Business Associate</w:t>
      </w:r>
      <w:r w:rsidRPr="00E62BAD">
        <w:t xml:space="preserve"> agree to the following:</w:t>
      </w:r>
    </w:p>
    <w:p w14:paraId="708970E0" w14:textId="77777777" w:rsidR="00813B86" w:rsidRPr="00E62BAD" w:rsidRDefault="00813B86" w:rsidP="00E01F8B"/>
    <w:p w14:paraId="63BC4805" w14:textId="77777777" w:rsidR="00813B86" w:rsidRPr="00E62BAD" w:rsidRDefault="00813B86" w:rsidP="00E01F8B">
      <w:pPr>
        <w:rPr>
          <w:rFonts w:eastAsia="MS Mincho"/>
          <w:b/>
        </w:rPr>
      </w:pPr>
      <w:r w:rsidRPr="00E62BAD">
        <w:rPr>
          <w:b/>
        </w:rPr>
        <w:t>1.</w:t>
      </w:r>
      <w:r w:rsidRPr="00E62BAD">
        <w:rPr>
          <w:b/>
        </w:rPr>
        <w:tab/>
        <w:t>Definitions</w:t>
      </w:r>
    </w:p>
    <w:p w14:paraId="4923D164" w14:textId="77777777" w:rsidR="00813B86" w:rsidRPr="00E62BAD" w:rsidRDefault="00813B86" w:rsidP="00E01F8B">
      <w:pPr>
        <w:rPr>
          <w:rFonts w:eastAsia="MS Mincho"/>
        </w:rPr>
      </w:pPr>
    </w:p>
    <w:p w14:paraId="7E24C08B" w14:textId="77777777" w:rsidR="00813B86" w:rsidRPr="00E62BAD" w:rsidRDefault="00813B86" w:rsidP="00E01F8B">
      <w:pPr>
        <w:ind w:firstLine="720"/>
        <w:jc w:val="both"/>
      </w:pPr>
      <w:r w:rsidRPr="00E62BAD">
        <w:t>(a)</w:t>
      </w:r>
      <w:r w:rsidRPr="00E62BAD">
        <w:tab/>
        <w:t>“</w:t>
      </w:r>
      <w:r w:rsidRPr="00E62BAD">
        <w:rPr>
          <w:b/>
        </w:rPr>
        <w:t>Breach</w:t>
      </w:r>
      <w:r w:rsidRPr="00E62BAD">
        <w:t>” means the acquisition, access, use or disclosure of PHI in a manner not permitted under the Privacy Rule which compromises the security or privacy of PHI, subject to the exceptions provided in 45 C.F.R. 164.402(1)(</w:t>
      </w:r>
      <w:proofErr w:type="spellStart"/>
      <w:r w:rsidRPr="00E62BAD">
        <w:t>i</w:t>
      </w:r>
      <w:proofErr w:type="spellEnd"/>
      <w:r w:rsidRPr="00E62BAD">
        <w:t xml:space="preserve">)-(iii).  For purposes of this definition, any acquisition, access, use or disclosure of PHI in a manner not permitted under the Privacy Rule </w:t>
      </w:r>
      <w:proofErr w:type="gramStart"/>
      <w:r w:rsidRPr="00E62BAD">
        <w:t>shall be presumed</w:t>
      </w:r>
      <w:proofErr w:type="gramEnd"/>
      <w:r w:rsidRPr="00E62BAD">
        <w:t xml:space="preserve"> to be a Breach unless it is demonstrated, through a risk assessment, that there is a low probability that the PHI has been compromised.</w:t>
      </w:r>
    </w:p>
    <w:p w14:paraId="62FB7ED1" w14:textId="77777777" w:rsidR="00813B86" w:rsidRPr="00E62BAD" w:rsidRDefault="00813B86" w:rsidP="00E01F8B">
      <w:pPr>
        <w:ind w:firstLine="720"/>
        <w:jc w:val="both"/>
      </w:pPr>
    </w:p>
    <w:p w14:paraId="653D0E89" w14:textId="77777777" w:rsidR="00813B86" w:rsidRPr="00E62BAD" w:rsidRDefault="00813B86" w:rsidP="00E01F8B">
      <w:pPr>
        <w:ind w:firstLine="720"/>
        <w:jc w:val="both"/>
      </w:pPr>
      <w:r w:rsidRPr="00E62BAD">
        <w:t>(b)</w:t>
      </w:r>
      <w:r w:rsidRPr="00E62BAD">
        <w:tab/>
        <w:t>“</w:t>
      </w:r>
      <w:r w:rsidRPr="00E62BAD">
        <w:rPr>
          <w:b/>
        </w:rPr>
        <w:t>Breach Notification Rule</w:t>
      </w:r>
      <w:r w:rsidRPr="00E62BAD">
        <w:t xml:space="preserve">” means the rules found in 45 C.F.R. Part </w:t>
      </w:r>
      <w:proofErr w:type="gramStart"/>
      <w:r w:rsidRPr="00E62BAD">
        <w:t>160 and Subparts A</w:t>
      </w:r>
      <w:proofErr w:type="gramEnd"/>
      <w:r w:rsidRPr="00E62BAD">
        <w:t xml:space="preserve"> and D of 45 C.F.R. Part 164, as amended.</w:t>
      </w:r>
    </w:p>
    <w:p w14:paraId="72638C36" w14:textId="77777777" w:rsidR="00813B86" w:rsidRPr="00E62BAD" w:rsidRDefault="00813B86" w:rsidP="00E01F8B">
      <w:pPr>
        <w:ind w:firstLine="720"/>
        <w:jc w:val="both"/>
      </w:pPr>
    </w:p>
    <w:p w14:paraId="7006E9C7" w14:textId="77777777" w:rsidR="00813B86" w:rsidRPr="00E62BAD" w:rsidRDefault="00813B86" w:rsidP="00E01F8B">
      <w:pPr>
        <w:ind w:firstLine="720"/>
        <w:jc w:val="both"/>
      </w:pPr>
      <w:r w:rsidRPr="00E62BAD">
        <w:t>(c)</w:t>
      </w:r>
      <w:r w:rsidRPr="00E62BAD">
        <w:tab/>
        <w:t>“</w:t>
      </w:r>
      <w:r w:rsidRPr="00E62BAD">
        <w:rPr>
          <w:b/>
        </w:rPr>
        <w:t>HIPAA</w:t>
      </w:r>
      <w:r w:rsidRPr="00E62BAD">
        <w:t>” means the Health Insurance Portability and Accountability Act of 1996, as amended.</w:t>
      </w:r>
    </w:p>
    <w:p w14:paraId="5443625D" w14:textId="77777777" w:rsidR="00813B86" w:rsidRPr="00E62BAD" w:rsidRDefault="00813B86" w:rsidP="00E01F8B">
      <w:pPr>
        <w:ind w:firstLine="720"/>
        <w:jc w:val="both"/>
      </w:pPr>
    </w:p>
    <w:p w14:paraId="3821795B" w14:textId="77777777" w:rsidR="00813B86" w:rsidRPr="00E62BAD" w:rsidRDefault="00813B86" w:rsidP="00E01F8B">
      <w:pPr>
        <w:ind w:firstLine="720"/>
        <w:jc w:val="both"/>
      </w:pPr>
      <w:r w:rsidRPr="00E62BAD">
        <w:t>(d)</w:t>
      </w:r>
      <w:r w:rsidRPr="00E62BAD">
        <w:tab/>
        <w:t>“</w:t>
      </w:r>
      <w:r w:rsidRPr="00E62BAD">
        <w:rPr>
          <w:b/>
        </w:rPr>
        <w:t>HITECH</w:t>
      </w:r>
      <w:r w:rsidRPr="00E62BAD">
        <w:t>” means Title XII, Subtitle D of the Health Information Technology for Economic and Clinical Health Act, codified at 42 USC §§ 17921-17954.</w:t>
      </w:r>
    </w:p>
    <w:p w14:paraId="77395D4A" w14:textId="77777777" w:rsidR="00813B86" w:rsidRPr="00E62BAD" w:rsidRDefault="00813B86" w:rsidP="00E01F8B">
      <w:pPr>
        <w:ind w:firstLine="720"/>
        <w:jc w:val="both"/>
      </w:pPr>
    </w:p>
    <w:p w14:paraId="6EBCD9CA" w14:textId="77777777" w:rsidR="00813B86" w:rsidRPr="00E62BAD" w:rsidRDefault="00813B86" w:rsidP="00E01F8B">
      <w:pPr>
        <w:ind w:firstLine="720"/>
        <w:jc w:val="both"/>
      </w:pPr>
      <w:r w:rsidRPr="00E62BAD">
        <w:t>(e)</w:t>
      </w:r>
      <w:r w:rsidRPr="00E62BAD">
        <w:tab/>
        <w:t>“</w:t>
      </w:r>
      <w:r w:rsidRPr="00E62BAD">
        <w:rPr>
          <w:b/>
        </w:rPr>
        <w:t>Individual</w:t>
      </w:r>
      <w:r w:rsidRPr="00E62BAD">
        <w:t>” shall have the same meaning as the term “individual” in 45 C.F.R. 160.103 and shall include a person who qualifies as a personal representative in accordance with 45 C.F.R. 164.502(g).</w:t>
      </w:r>
    </w:p>
    <w:p w14:paraId="5DFC089A" w14:textId="77777777" w:rsidR="00813B86" w:rsidRPr="00E62BAD" w:rsidRDefault="00813B86" w:rsidP="00E01F8B">
      <w:pPr>
        <w:ind w:firstLine="720"/>
        <w:jc w:val="both"/>
      </w:pPr>
    </w:p>
    <w:p w14:paraId="28E2DD47" w14:textId="77777777" w:rsidR="00813B86" w:rsidRPr="00E62BAD" w:rsidRDefault="00813B86" w:rsidP="00E01F8B">
      <w:pPr>
        <w:ind w:firstLine="720"/>
        <w:jc w:val="both"/>
      </w:pPr>
      <w:r w:rsidRPr="00E62BAD">
        <w:t>(f)</w:t>
      </w:r>
      <w:r w:rsidRPr="00E62BAD">
        <w:tab/>
        <w:t>“</w:t>
      </w:r>
      <w:r w:rsidRPr="00E62BAD">
        <w:rPr>
          <w:b/>
        </w:rPr>
        <w:t>Privacy Rule</w:t>
      </w:r>
      <w:r w:rsidRPr="00E62BAD">
        <w:t xml:space="preserve">” means the rules found in 45 C.F.R. Part </w:t>
      </w:r>
      <w:proofErr w:type="gramStart"/>
      <w:r w:rsidRPr="00E62BAD">
        <w:t>160 and Subparts A</w:t>
      </w:r>
      <w:proofErr w:type="gramEnd"/>
      <w:r w:rsidRPr="00E62BAD">
        <w:t xml:space="preserve"> and E of 45 C.F.R. Part 164, as amended.</w:t>
      </w:r>
    </w:p>
    <w:p w14:paraId="224FC4C3" w14:textId="77777777" w:rsidR="00813B86" w:rsidRPr="00E62BAD" w:rsidRDefault="00813B86" w:rsidP="00E01F8B">
      <w:pPr>
        <w:ind w:firstLine="720"/>
        <w:jc w:val="both"/>
      </w:pPr>
    </w:p>
    <w:p w14:paraId="693C29C1" w14:textId="77777777" w:rsidR="00813B86" w:rsidRPr="00E62BAD" w:rsidRDefault="00813B86" w:rsidP="00E01F8B">
      <w:pPr>
        <w:ind w:firstLine="720"/>
        <w:jc w:val="both"/>
      </w:pPr>
      <w:r w:rsidRPr="00E62BAD">
        <w:t>(g)</w:t>
      </w:r>
      <w:r w:rsidRPr="00E62BAD">
        <w:tab/>
        <w:t>“</w:t>
      </w:r>
      <w:r w:rsidRPr="00E62BAD">
        <w:rPr>
          <w:b/>
        </w:rPr>
        <w:t>Protected Health Information</w:t>
      </w:r>
      <w:r w:rsidRPr="00E62BAD">
        <w:t>” or “</w:t>
      </w:r>
      <w:r w:rsidRPr="00E62BAD">
        <w:rPr>
          <w:b/>
        </w:rPr>
        <w:t>PHI</w:t>
      </w:r>
      <w:r w:rsidRPr="00E62BAD">
        <w:t xml:space="preserve">” means individually identifiable health information as defined in 45 C.F.R. 160.103, limited to the information received by </w:t>
      </w:r>
      <w:r w:rsidR="009A4EF9">
        <w:t>Business Associate</w:t>
      </w:r>
      <w:r w:rsidRPr="00E62BAD">
        <w:t xml:space="preserve"> from </w:t>
      </w:r>
      <w:r w:rsidR="009B7F6C" w:rsidRPr="00E62BAD">
        <w:t>Client</w:t>
      </w:r>
      <w:r w:rsidRPr="00E62BAD">
        <w:t xml:space="preserve"> or a Covered </w:t>
      </w:r>
      <w:proofErr w:type="gramStart"/>
      <w:r w:rsidRPr="00E62BAD">
        <w:t>Entity or created</w:t>
      </w:r>
      <w:proofErr w:type="gramEnd"/>
      <w:r w:rsidRPr="00E62BAD">
        <w:t xml:space="preserve"> or received by </w:t>
      </w:r>
      <w:r w:rsidR="009A4EF9">
        <w:t>Business Associate</w:t>
      </w:r>
      <w:r w:rsidRPr="00E62BAD">
        <w:t xml:space="preserve"> on behalf of </w:t>
      </w:r>
      <w:r w:rsidR="009B7F6C" w:rsidRPr="00E62BAD">
        <w:t>Client</w:t>
      </w:r>
      <w:r w:rsidRPr="00E62BAD">
        <w:t xml:space="preserve"> or a Covered Entity Client, including, but not limited to electronic PHI.</w:t>
      </w:r>
    </w:p>
    <w:p w14:paraId="441AC4CD" w14:textId="77777777" w:rsidR="00813B86" w:rsidRPr="00E62BAD" w:rsidRDefault="00813B86" w:rsidP="00E01F8B">
      <w:pPr>
        <w:ind w:firstLine="720"/>
        <w:jc w:val="both"/>
      </w:pPr>
    </w:p>
    <w:p w14:paraId="51FCD7B2" w14:textId="77777777" w:rsidR="00813B86" w:rsidRPr="00E62BAD" w:rsidRDefault="00813B86" w:rsidP="00E01F8B">
      <w:pPr>
        <w:ind w:firstLine="720"/>
        <w:jc w:val="both"/>
      </w:pPr>
      <w:r w:rsidRPr="00E62BAD">
        <w:lastRenderedPageBreak/>
        <w:t>(h)</w:t>
      </w:r>
      <w:r w:rsidRPr="00E62BAD">
        <w:tab/>
        <w:t>“</w:t>
      </w:r>
      <w:r w:rsidRPr="00E62BAD">
        <w:rPr>
          <w:b/>
        </w:rPr>
        <w:t>Regulations</w:t>
      </w:r>
      <w:r w:rsidRPr="00E62BAD">
        <w:t>” means the Privacy Rule, the Security Rule, and the Breach Notification Rule, collectively.</w:t>
      </w:r>
    </w:p>
    <w:p w14:paraId="6BEB9EBA" w14:textId="77777777" w:rsidR="00813B86" w:rsidRPr="00E62BAD" w:rsidRDefault="00813B86" w:rsidP="00E01F8B">
      <w:pPr>
        <w:ind w:firstLine="720"/>
        <w:jc w:val="both"/>
      </w:pPr>
    </w:p>
    <w:p w14:paraId="49354852" w14:textId="77777777" w:rsidR="00813B86" w:rsidRPr="00E62BAD" w:rsidRDefault="00813B86" w:rsidP="00E01F8B">
      <w:pPr>
        <w:ind w:firstLine="720"/>
        <w:jc w:val="both"/>
      </w:pPr>
      <w:r w:rsidRPr="00E62BAD">
        <w:t>(</w:t>
      </w:r>
      <w:proofErr w:type="spellStart"/>
      <w:r w:rsidRPr="00E62BAD">
        <w:t>i</w:t>
      </w:r>
      <w:proofErr w:type="spellEnd"/>
      <w:r w:rsidRPr="00E62BAD">
        <w:t>)</w:t>
      </w:r>
      <w:r w:rsidRPr="00E62BAD">
        <w:tab/>
        <w:t>“</w:t>
      </w:r>
      <w:r w:rsidRPr="00E62BAD">
        <w:rPr>
          <w:b/>
        </w:rPr>
        <w:t xml:space="preserve">Required </w:t>
      </w:r>
      <w:proofErr w:type="gramStart"/>
      <w:r w:rsidRPr="00E62BAD">
        <w:rPr>
          <w:b/>
        </w:rPr>
        <w:t>By</w:t>
      </w:r>
      <w:proofErr w:type="gramEnd"/>
      <w:r w:rsidRPr="00E62BAD">
        <w:rPr>
          <w:b/>
        </w:rPr>
        <w:t xml:space="preserve"> Law</w:t>
      </w:r>
      <w:r w:rsidRPr="00E62BAD">
        <w:t>” shall have the same meaning as the term “required by law” in 45 C.F.R. 164.103.</w:t>
      </w:r>
    </w:p>
    <w:p w14:paraId="1C244A48" w14:textId="77777777" w:rsidR="00813B86" w:rsidRPr="00E62BAD" w:rsidRDefault="00813B86" w:rsidP="00E01F8B">
      <w:pPr>
        <w:ind w:firstLine="720"/>
        <w:jc w:val="both"/>
      </w:pPr>
    </w:p>
    <w:p w14:paraId="3742737D" w14:textId="77777777" w:rsidR="00813B86" w:rsidRPr="00E62BAD" w:rsidRDefault="00813B86" w:rsidP="00E01F8B">
      <w:pPr>
        <w:ind w:firstLine="720"/>
        <w:jc w:val="both"/>
      </w:pPr>
      <w:r w:rsidRPr="00E62BAD">
        <w:t>(j)</w:t>
      </w:r>
      <w:r w:rsidRPr="00E62BAD">
        <w:tab/>
        <w:t>“</w:t>
      </w:r>
      <w:r w:rsidRPr="00E62BAD">
        <w:rPr>
          <w:b/>
        </w:rPr>
        <w:t>Secretary</w:t>
      </w:r>
      <w:r w:rsidRPr="00E62BAD">
        <w:t>” means the Secretary of the Department of Health and Human Services or his/her designee.</w:t>
      </w:r>
    </w:p>
    <w:p w14:paraId="0B555941" w14:textId="77777777" w:rsidR="00813B86" w:rsidRPr="00E62BAD" w:rsidRDefault="00813B86" w:rsidP="00E01F8B">
      <w:pPr>
        <w:ind w:firstLine="720"/>
        <w:jc w:val="both"/>
      </w:pPr>
    </w:p>
    <w:p w14:paraId="644DDA18" w14:textId="77777777" w:rsidR="00813B86" w:rsidRPr="00E62BAD" w:rsidRDefault="00813B86" w:rsidP="00E01F8B">
      <w:pPr>
        <w:ind w:firstLine="720"/>
        <w:jc w:val="both"/>
      </w:pPr>
      <w:r w:rsidRPr="00E62BAD">
        <w:t>(k)</w:t>
      </w:r>
      <w:r w:rsidRPr="00E62BAD">
        <w:tab/>
        <w:t>“</w:t>
      </w:r>
      <w:r w:rsidRPr="00E62BAD">
        <w:rPr>
          <w:b/>
        </w:rPr>
        <w:t>Security Rule</w:t>
      </w:r>
      <w:r w:rsidRPr="00E62BAD">
        <w:t xml:space="preserve">” </w:t>
      </w:r>
      <w:r w:rsidR="00310063" w:rsidRPr="00E62BAD">
        <w:t>means the</w:t>
      </w:r>
      <w:r w:rsidRPr="00E62BAD">
        <w:t xml:space="preserve"> rules found in 45 C.F.R. Part </w:t>
      </w:r>
      <w:proofErr w:type="gramStart"/>
      <w:r w:rsidRPr="00E62BAD">
        <w:t>160 and Subparts A</w:t>
      </w:r>
      <w:proofErr w:type="gramEnd"/>
      <w:r w:rsidRPr="00E62BAD">
        <w:t xml:space="preserve"> and C of 45 C.F.R. of Part 164, as amended.</w:t>
      </w:r>
    </w:p>
    <w:p w14:paraId="19B4AF80" w14:textId="77777777" w:rsidR="00813B86" w:rsidRPr="00E62BAD" w:rsidRDefault="00813B86" w:rsidP="00E01F8B">
      <w:pPr>
        <w:ind w:firstLine="720"/>
        <w:jc w:val="both"/>
      </w:pPr>
    </w:p>
    <w:p w14:paraId="43BD80BD" w14:textId="77777777" w:rsidR="00813B86" w:rsidRPr="00E62BAD" w:rsidRDefault="00813B86" w:rsidP="00E01F8B">
      <w:pPr>
        <w:ind w:firstLine="720"/>
        <w:jc w:val="both"/>
      </w:pPr>
      <w:r w:rsidRPr="00E62BAD">
        <w:t>(l)</w:t>
      </w:r>
      <w:r w:rsidRPr="00E62BAD">
        <w:tab/>
        <w:t>“</w:t>
      </w:r>
      <w:r w:rsidRPr="00E62BAD">
        <w:rPr>
          <w:b/>
        </w:rPr>
        <w:t>Unsecured PHI</w:t>
      </w:r>
      <w:r w:rsidRPr="00E62BAD">
        <w:t>” means PHI that is not rendered unusable, unreadable, or indecipherable to unauthorized individuals through the use of a technology or methodology specified by the Secretary in the guidance issued under section 13402(h)(2) of HITECH.</w:t>
      </w:r>
    </w:p>
    <w:p w14:paraId="5800B830" w14:textId="77777777" w:rsidR="00813B86" w:rsidRPr="00E62BAD" w:rsidRDefault="00813B86" w:rsidP="00E01F8B">
      <w:pPr>
        <w:jc w:val="both"/>
      </w:pPr>
    </w:p>
    <w:p w14:paraId="2EA6E800" w14:textId="77777777" w:rsidR="00813B86" w:rsidRPr="00E62BAD" w:rsidRDefault="00813B86" w:rsidP="00E01F8B">
      <w:pPr>
        <w:jc w:val="both"/>
      </w:pPr>
      <w:r w:rsidRPr="00E62BAD">
        <w:tab/>
        <w:t>(m)</w:t>
      </w:r>
      <w:r w:rsidRPr="00E62BAD">
        <w:tab/>
        <w:t>“</w:t>
      </w:r>
      <w:r w:rsidRPr="00E62BAD">
        <w:rPr>
          <w:b/>
        </w:rPr>
        <w:t>Unsuccessful Security Incident</w:t>
      </w:r>
      <w:r w:rsidRPr="00E62BAD">
        <w:t xml:space="preserve">” means, without limitation, activity such as pings and other broadcast attacks on </w:t>
      </w:r>
      <w:r w:rsidR="009A4EF9">
        <w:t>Business Associate</w:t>
      </w:r>
      <w:r w:rsidRPr="00E62BAD">
        <w:t>’s firewall, port scans, unsuccessful log-on attempts, denial of service attacks, and any combination of the above, so long as no such incident results in unauthorized access to PHI, or any use or disclosure of PHI.</w:t>
      </w:r>
    </w:p>
    <w:p w14:paraId="541F0451" w14:textId="77777777" w:rsidR="00813B86" w:rsidRPr="00E62BAD" w:rsidRDefault="00813B86" w:rsidP="00E01F8B">
      <w:pPr>
        <w:jc w:val="both"/>
      </w:pPr>
    </w:p>
    <w:p w14:paraId="44F579BB" w14:textId="77777777" w:rsidR="00813B86" w:rsidRPr="00E62BAD" w:rsidRDefault="00813B86" w:rsidP="00E01F8B">
      <w:pPr>
        <w:ind w:firstLine="720"/>
        <w:jc w:val="both"/>
      </w:pPr>
      <w:r w:rsidRPr="00E62BAD">
        <w:t>(n)</w:t>
      </w:r>
      <w:r w:rsidRPr="00E62BAD">
        <w:tab/>
        <w:t xml:space="preserve">Unless defined herein, all other capitalized terms in this Agreement have the meanings given to them in the Regulations, HIPAA, and HITECH. </w:t>
      </w:r>
    </w:p>
    <w:p w14:paraId="184BE0C4" w14:textId="77777777" w:rsidR="00813B86" w:rsidRPr="00E62BAD" w:rsidRDefault="00813B86" w:rsidP="00E01F8B"/>
    <w:p w14:paraId="31FA6CE9" w14:textId="77777777" w:rsidR="00813B86" w:rsidRPr="00E62BAD" w:rsidRDefault="00813B86" w:rsidP="00E01F8B">
      <w:pPr>
        <w:keepNext/>
        <w:rPr>
          <w:b/>
        </w:rPr>
      </w:pPr>
      <w:r w:rsidRPr="00E62BAD">
        <w:rPr>
          <w:b/>
        </w:rPr>
        <w:t>2.</w:t>
      </w:r>
      <w:r w:rsidRPr="00E62BAD">
        <w:rPr>
          <w:b/>
        </w:rPr>
        <w:tab/>
        <w:t>Permitted Uses and Disclosures.</w:t>
      </w:r>
    </w:p>
    <w:p w14:paraId="6F30F8D7" w14:textId="77777777" w:rsidR="00813B86" w:rsidRPr="00E62BAD" w:rsidRDefault="00813B86" w:rsidP="00E01F8B">
      <w:pPr>
        <w:keepNext/>
        <w:rPr>
          <w:rFonts w:eastAsia="MS Mincho"/>
        </w:rPr>
      </w:pPr>
    </w:p>
    <w:p w14:paraId="44C733E9" w14:textId="77777777" w:rsidR="00813B86" w:rsidRPr="00E62BAD" w:rsidRDefault="00813B86" w:rsidP="00E01F8B">
      <w:pPr>
        <w:keepNext/>
        <w:rPr>
          <w:rFonts w:eastAsia="MS Mincho"/>
        </w:rPr>
      </w:pPr>
      <w:r w:rsidRPr="00E62BAD">
        <w:rPr>
          <w:rFonts w:eastAsia="MS Mincho"/>
        </w:rPr>
        <w:tab/>
      </w:r>
      <w:r w:rsidRPr="00E62BAD">
        <w:t>(a)</w:t>
      </w:r>
      <w:r w:rsidRPr="00E62BAD">
        <w:tab/>
      </w:r>
      <w:r w:rsidRPr="00E62BAD">
        <w:rPr>
          <w:u w:val="single"/>
        </w:rPr>
        <w:t>General Prohibition</w:t>
      </w:r>
      <w:r w:rsidRPr="00E62BAD">
        <w:t xml:space="preserve">.  All uses or disclosures of PHI not authorized by this Agreement or Required by Law are prohibited, unless agreed to in writing by </w:t>
      </w:r>
      <w:r w:rsidR="009B7F6C" w:rsidRPr="00E62BAD">
        <w:t>Client</w:t>
      </w:r>
      <w:r w:rsidRPr="00E62BAD">
        <w:t>.</w:t>
      </w:r>
    </w:p>
    <w:p w14:paraId="291F4963" w14:textId="77777777" w:rsidR="00813B86" w:rsidRPr="00E62BAD" w:rsidRDefault="00813B86" w:rsidP="00E01F8B">
      <w:pPr>
        <w:rPr>
          <w:rFonts w:eastAsia="MS Mincho"/>
        </w:rPr>
      </w:pPr>
    </w:p>
    <w:p w14:paraId="304F295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Internal Use and Disclosure to Employees</w:t>
      </w:r>
      <w:r w:rsidRPr="00E62BAD">
        <w:t xml:space="preserve">. </w:t>
      </w:r>
      <w:r w:rsidR="009A4EF9">
        <w:t>Business Associate</w:t>
      </w:r>
      <w:r w:rsidRPr="00E62BAD">
        <w:t xml:space="preserve"> may use or disclose PHI to its employees only as necessary to perform functions, activities, or services for, or on behalf of, </w:t>
      </w:r>
      <w:r w:rsidR="009B7F6C" w:rsidRPr="00E62BAD">
        <w:t>Client</w:t>
      </w:r>
      <w:r w:rsidRPr="00E62BAD">
        <w:t xml:space="preserve"> and for which </w:t>
      </w:r>
      <w:r w:rsidR="009B7F6C" w:rsidRPr="00E62BAD">
        <w:t>Client</w:t>
      </w:r>
      <w:r w:rsidRPr="00E62BAD">
        <w:t xml:space="preserve"> has engaged </w:t>
      </w:r>
      <w:r w:rsidR="009A4EF9">
        <w:t>Business Associate</w:t>
      </w:r>
      <w:r w:rsidRPr="00E62BAD">
        <w:t xml:space="preserve">, </w:t>
      </w:r>
      <w:proofErr w:type="gramStart"/>
      <w:r w:rsidRPr="00E62BAD">
        <w:t>provided that</w:t>
      </w:r>
      <w:proofErr w:type="gramEnd"/>
      <w:r w:rsidRPr="00E62BAD">
        <w:t xml:space="preserve"> such use or disclosure would not violate the Privacy Rule if done by a Covered Entity Client or </w:t>
      </w:r>
      <w:r w:rsidR="009B7F6C" w:rsidRPr="00E62BAD">
        <w:t>Client</w:t>
      </w:r>
      <w:r w:rsidRPr="00E62BAD">
        <w:t>, or otherwise violate this Agreement.</w:t>
      </w:r>
    </w:p>
    <w:p w14:paraId="67F1C84B" w14:textId="77777777" w:rsidR="00813B86" w:rsidRPr="00E62BAD" w:rsidRDefault="00813B86" w:rsidP="00E01F8B">
      <w:pPr>
        <w:rPr>
          <w:rFonts w:eastAsia="MS Mincho"/>
        </w:rPr>
      </w:pPr>
    </w:p>
    <w:p w14:paraId="419DCF5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t>(c)</w:t>
      </w:r>
      <w:r w:rsidRPr="00E62BAD">
        <w:tab/>
      </w:r>
      <w:r w:rsidRPr="00E62BAD">
        <w:rPr>
          <w:u w:val="single"/>
        </w:rPr>
        <w:t>Disclosure to Third Parties</w:t>
      </w:r>
      <w:r w:rsidRPr="00E62BAD">
        <w:t xml:space="preserve">.  </w:t>
      </w:r>
      <w:r w:rsidR="009A4EF9">
        <w:t>Business Associate</w:t>
      </w:r>
      <w:r w:rsidRPr="00E62BAD">
        <w:t xml:space="preserve"> may disclose PHI to third parties, including its authorized subcontractors, only as necessary to perform functions, activities, or services for, or on behalf of </w:t>
      </w:r>
      <w:r w:rsidR="009B7F6C" w:rsidRPr="00E62BAD">
        <w:t>Client</w:t>
      </w:r>
      <w:r w:rsidRPr="00E62BAD">
        <w:t xml:space="preserve"> and for which </w:t>
      </w:r>
      <w:r w:rsidR="009B7F6C" w:rsidRPr="00E62BAD">
        <w:t>Client</w:t>
      </w:r>
      <w:r w:rsidRPr="00E62BAD">
        <w:t xml:space="preserve"> has engaged </w:t>
      </w:r>
      <w:r w:rsidR="009A4EF9">
        <w:t>Business Associate</w:t>
      </w:r>
      <w:r w:rsidRPr="00E62BAD">
        <w:t>, provided that:</w:t>
      </w:r>
    </w:p>
    <w:p w14:paraId="5E28449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DC956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r>
      <w:r w:rsidRPr="00E62BAD">
        <w:tab/>
        <w:t>(</w:t>
      </w:r>
      <w:proofErr w:type="spellStart"/>
      <w:r w:rsidRPr="00E62BAD">
        <w:t>i</w:t>
      </w:r>
      <w:proofErr w:type="spellEnd"/>
      <w:r w:rsidRPr="00E62BAD">
        <w:t xml:space="preserve">) </w:t>
      </w:r>
      <w:r w:rsidRPr="00E62BAD">
        <w:tab/>
      </w:r>
      <w:r w:rsidR="00310063" w:rsidRPr="00E62BAD">
        <w:t>The</w:t>
      </w:r>
      <w:r w:rsidRPr="00E62BAD">
        <w:t xml:space="preserve"> disclosure is </w:t>
      </w:r>
      <w:r w:rsidR="00310063" w:rsidRPr="00E62BAD">
        <w:t>required</w:t>
      </w:r>
      <w:r w:rsidRPr="00E62BAD">
        <w:t xml:space="preserve"> by Law; or</w:t>
      </w:r>
    </w:p>
    <w:p w14:paraId="2E5D230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615B8B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r>
      <w:r w:rsidRPr="00E62BAD">
        <w:tab/>
      </w:r>
      <w:proofErr w:type="gramStart"/>
      <w:r w:rsidRPr="00E62BAD">
        <w:t xml:space="preserve">(ii) </w:t>
      </w:r>
      <w:r w:rsidRPr="00E62BAD">
        <w:tab/>
      </w:r>
      <w:r w:rsidR="009A4EF9">
        <w:t>Business Associate</w:t>
      </w:r>
      <w:r w:rsidRPr="00E62BAD">
        <w:t xml:space="preserve"> enters into an agreement with each third party that will have access to PHI that is received from, or is created or received by, </w:t>
      </w:r>
      <w:r w:rsidR="009A4EF9">
        <w:t>Business Associate</w:t>
      </w:r>
      <w:r w:rsidRPr="00E62BAD">
        <w:t xml:space="preserve"> on behalf of </w:t>
      </w:r>
      <w:r w:rsidR="009B7F6C" w:rsidRPr="00E62BAD">
        <w:t>Client</w:t>
      </w:r>
      <w:r w:rsidRPr="00E62BAD">
        <w:t xml:space="preserve"> that: (x) the PHI will remain confidential and will be used or further disclosed only as Required by Law or for the purpose for which it was disclosed to the third party; (y) the third party will notify </w:t>
      </w:r>
      <w:r w:rsidR="009A4EF9">
        <w:t>Business Associate</w:t>
      </w:r>
      <w:r w:rsidRPr="00E62BAD">
        <w:t xml:space="preserve"> of any Reportable Event (as defined herein); and (z) the third party agrees in writing to be bound by the same restrictions, terms, and conditions that apply to </w:t>
      </w:r>
      <w:r w:rsidR="009A4EF9">
        <w:t>Business Associate</w:t>
      </w:r>
      <w:r w:rsidRPr="00E62BAD">
        <w:t xml:space="preserve"> under this Agreement.</w:t>
      </w:r>
      <w:proofErr w:type="gramEnd"/>
    </w:p>
    <w:p w14:paraId="4A5CBB1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28172E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t xml:space="preserve">(d) </w:t>
      </w:r>
      <w:r w:rsidRPr="00E62BAD">
        <w:tab/>
      </w:r>
      <w:r w:rsidRPr="00E62BAD">
        <w:rPr>
          <w:u w:val="single"/>
        </w:rPr>
        <w:t>Proper Management and Administration</w:t>
      </w:r>
      <w:r w:rsidRPr="00E62BAD">
        <w:t xml:space="preserve">.  Subject to any other limitations in this Agreement, </w:t>
      </w:r>
      <w:r w:rsidR="009A4EF9">
        <w:t>Business Associate</w:t>
      </w:r>
      <w:r w:rsidRPr="00E62BAD">
        <w:t xml:space="preserve"> may use PHI as necessary for the proper management and administration of </w:t>
      </w:r>
      <w:r w:rsidR="009A4EF9">
        <w:t>Business Associate</w:t>
      </w:r>
      <w:r w:rsidRPr="00E62BAD">
        <w:t xml:space="preserve"> or to carry out any present or future legal responsibilities of </w:t>
      </w:r>
      <w:r w:rsidR="009A4EF9">
        <w:t>Business Associate</w:t>
      </w:r>
      <w:r w:rsidRPr="00E62BAD">
        <w:t xml:space="preserve">, provided such uses </w:t>
      </w:r>
      <w:proofErr w:type="gramStart"/>
      <w:r w:rsidRPr="00E62BAD">
        <w:t>are</w:t>
      </w:r>
      <w:proofErr w:type="gramEnd"/>
      <w:r w:rsidRPr="00E62BAD">
        <w:t xml:space="preserve"> permitted under the Privacy Rule.</w:t>
      </w:r>
    </w:p>
    <w:p w14:paraId="1B22388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ADF4B65" w14:textId="77777777" w:rsidR="00813B86"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t>(e)</w:t>
      </w:r>
      <w:r w:rsidRPr="00E62BAD">
        <w:tab/>
      </w:r>
      <w:r w:rsidRPr="00E62BAD">
        <w:rPr>
          <w:u w:val="single"/>
        </w:rPr>
        <w:t>Minimum Necessary</w:t>
      </w:r>
      <w:r w:rsidRPr="00E62BAD">
        <w:t xml:space="preserve">.  </w:t>
      </w:r>
      <w:r w:rsidR="009A4EF9">
        <w:t>Business Associate</w:t>
      </w:r>
      <w:r w:rsidRPr="00E62BAD">
        <w:t xml:space="preserve"> shall only request, use, or disclose the minimum amount of PHI necessary to accomplish the purpose of the request, use, or disclosure.  </w:t>
      </w:r>
      <w:r w:rsidR="009A4EF9">
        <w:t>Business Associate</w:t>
      </w:r>
      <w:r w:rsidRPr="00E62BAD">
        <w:t xml:space="preserve"> shall limit requests, uses, and disclosure of PHI, to the extent practicable, to a Limited Data Set (as defined at 45 C.F.R. 164.514[e]), and </w:t>
      </w:r>
      <w:r w:rsidRPr="00E62BAD">
        <w:lastRenderedPageBreak/>
        <w:t>in all other cases subject to the requirements of 45 C.F.R. 164.502(b), to the minimum amount of PHI necessary to accomplish the purpose of the request, use or disclosure.</w:t>
      </w:r>
    </w:p>
    <w:p w14:paraId="335C0595" w14:textId="77777777" w:rsidR="00FC5C46" w:rsidRDefault="00FC5C4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4EFF31" w14:textId="77777777" w:rsidR="00FC5C46" w:rsidRPr="00E62BAD" w:rsidRDefault="00FC5C46" w:rsidP="00FC5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(f)</w:t>
      </w:r>
      <w:r>
        <w:tab/>
      </w:r>
      <w:r w:rsidR="00E82C4E" w:rsidRPr="00E82C4E">
        <w:rPr>
          <w:u w:val="single"/>
        </w:rPr>
        <w:t>Other Permitted Uses</w:t>
      </w:r>
      <w:r w:rsidR="004E770B" w:rsidRPr="004E770B">
        <w:t xml:space="preserve">. Business Associate may: (1) perform data aggregation for </w:t>
      </w:r>
      <w:r w:rsidR="00FC61D9">
        <w:t>Client</w:t>
      </w:r>
      <w:r w:rsidR="004E770B" w:rsidRPr="004E770B">
        <w:t xml:space="preserve">; </w:t>
      </w:r>
      <w:r w:rsidR="00FC61D9">
        <w:t xml:space="preserve">and </w:t>
      </w:r>
      <w:r w:rsidR="004E770B" w:rsidRPr="004E770B">
        <w:t>(2) de-identify PHI in accordance with 45 C.F.R. § 164.514(b</w:t>
      </w:r>
      <w:proofErr w:type="gramStart"/>
      <w:r w:rsidR="004E770B" w:rsidRPr="004E770B">
        <w:t>)(</w:t>
      </w:r>
      <w:proofErr w:type="gramEnd"/>
      <w:r w:rsidR="004E770B" w:rsidRPr="004E770B">
        <w:t>2) and use or disclose (and permit others to use or disclose) de-identified information on a perpetual, unrestricted basis</w:t>
      </w:r>
      <w:r w:rsidR="00FC61D9">
        <w:t>.</w:t>
      </w:r>
    </w:p>
    <w:p w14:paraId="2DA0E161"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FF3135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E62BAD">
        <w:rPr>
          <w:b/>
          <w:bCs/>
        </w:rPr>
        <w:t>3.</w:t>
      </w:r>
      <w:r w:rsidRPr="00E62BAD">
        <w:rPr>
          <w:b/>
          <w:bCs/>
        </w:rPr>
        <w:tab/>
        <w:t>Nondisclosure.</w:t>
      </w:r>
    </w:p>
    <w:p w14:paraId="7B39C6E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2912F2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t>(a)</w:t>
      </w:r>
      <w:r w:rsidRPr="00E62BAD">
        <w:tab/>
      </w:r>
      <w:r w:rsidRPr="00E62BAD">
        <w:rPr>
          <w:u w:val="single"/>
        </w:rPr>
        <w:t>Disclosures Required by Law</w:t>
      </w:r>
      <w:r w:rsidRPr="00E62BAD">
        <w:t xml:space="preserve">.  </w:t>
      </w:r>
      <w:r w:rsidR="009A4EF9">
        <w:t>Business Associate</w:t>
      </w:r>
      <w:r w:rsidRPr="00E62BAD">
        <w:t xml:space="preserve"> shall not, without the prior written consent of </w:t>
      </w:r>
      <w:r w:rsidR="009B7F6C" w:rsidRPr="00E62BAD">
        <w:t>Client</w:t>
      </w:r>
      <w:r w:rsidRPr="00E62BAD">
        <w:t xml:space="preserve">, disclose any PHI on the basis that such disclosure </w:t>
      </w:r>
      <w:proofErr w:type="gramStart"/>
      <w:r w:rsidRPr="00E62BAD">
        <w:t>is Required</w:t>
      </w:r>
      <w:proofErr w:type="gramEnd"/>
      <w:r w:rsidRPr="00E62BAD">
        <w:t xml:space="preserve"> by Law without notifying </w:t>
      </w:r>
      <w:r w:rsidR="009B7F6C" w:rsidRPr="00E62BAD">
        <w:t>Client</w:t>
      </w:r>
      <w:r w:rsidRPr="00E62BAD">
        <w:t xml:space="preserve"> so that </w:t>
      </w:r>
      <w:r w:rsidR="009B7F6C" w:rsidRPr="00E62BAD">
        <w:t>Client</w:t>
      </w:r>
      <w:r w:rsidRPr="00E62BAD">
        <w:t xml:space="preserve"> shall first have an opportunity to object to the disclosure and to seek appropriate relief.  If </w:t>
      </w:r>
      <w:r w:rsidR="009B7F6C" w:rsidRPr="00E62BAD">
        <w:t>Client</w:t>
      </w:r>
      <w:r w:rsidRPr="00E62BAD">
        <w:t xml:space="preserve"> objects to such disclosure, </w:t>
      </w:r>
      <w:r w:rsidR="009A4EF9">
        <w:t>Business Associate</w:t>
      </w:r>
      <w:r w:rsidRPr="00E62BAD">
        <w:t xml:space="preserve"> shall refrain from disclosing the PHI until </w:t>
      </w:r>
      <w:r w:rsidR="009B7F6C" w:rsidRPr="00E62BAD">
        <w:t>Client</w:t>
      </w:r>
      <w:r w:rsidRPr="00E62BAD">
        <w:t xml:space="preserve"> has exhausted all available remedies.  </w:t>
      </w:r>
      <w:r w:rsidR="009A4EF9">
        <w:t>Business Associate</w:t>
      </w:r>
      <w:r w:rsidRPr="00E62BAD">
        <w:t xml:space="preserve"> shall require that persons or entities receiving PHI in accordance with Section 2(c) hereof provide </w:t>
      </w:r>
      <w:r w:rsidR="009A4EF9">
        <w:t>Business Associate</w:t>
      </w:r>
      <w:r w:rsidRPr="00E62BAD">
        <w:t xml:space="preserve"> with similar notice and opportunity to object before disclosing PHI on the basis that such disclosure is Required by Law.</w:t>
      </w:r>
    </w:p>
    <w:p w14:paraId="46CB399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D6D663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t>(b)</w:t>
      </w:r>
      <w:r w:rsidRPr="00E62BAD">
        <w:tab/>
      </w:r>
      <w:r w:rsidRPr="00E62BAD">
        <w:rPr>
          <w:u w:val="single"/>
        </w:rPr>
        <w:t>Additional Restrictions</w:t>
      </w:r>
      <w:r w:rsidRPr="00E62BAD">
        <w:t xml:space="preserve">.  If </w:t>
      </w:r>
      <w:r w:rsidR="009B7F6C" w:rsidRPr="00E62BAD">
        <w:t>Client</w:t>
      </w:r>
      <w:r w:rsidRPr="00E62BAD">
        <w:t xml:space="preserve"> notifies </w:t>
      </w:r>
      <w:r w:rsidR="009A4EF9">
        <w:t>Business Associate</w:t>
      </w:r>
      <w:r w:rsidRPr="00E62BAD">
        <w:t xml:space="preserve"> that a Covered Entity Client has agreed to </w:t>
      </w:r>
      <w:proofErr w:type="gramStart"/>
      <w:r w:rsidRPr="00E62BAD">
        <w:t>be bound</w:t>
      </w:r>
      <w:proofErr w:type="gramEnd"/>
      <w:r w:rsidRPr="00E62BAD">
        <w:t xml:space="preserve"> by additional restrictions on the use or disclosure of PHI </w:t>
      </w:r>
      <w:r w:rsidR="00310063" w:rsidRPr="00E62BAD">
        <w:t>pursuant to</w:t>
      </w:r>
      <w:r w:rsidRPr="00E62BAD">
        <w:t xml:space="preserve"> the Privacy Rule, </w:t>
      </w:r>
      <w:r w:rsidR="009A4EF9">
        <w:t>Business Associate</w:t>
      </w:r>
      <w:r w:rsidRPr="00E62BAD">
        <w:t xml:space="preserve"> shall be bound by such additional restrictions and shall not disclose PHI in violation of such additional restrictions.</w:t>
      </w:r>
    </w:p>
    <w:p w14:paraId="68F8332F" w14:textId="77777777" w:rsidR="00813B86" w:rsidRPr="00E62BAD" w:rsidRDefault="00813B86" w:rsidP="00E01F8B">
      <w:pPr>
        <w:jc w:val="both"/>
        <w:rPr>
          <w:b/>
          <w:bCs/>
        </w:rPr>
      </w:pPr>
    </w:p>
    <w:p w14:paraId="14D08A3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E62BAD">
        <w:rPr>
          <w:b/>
          <w:bCs/>
        </w:rPr>
        <w:t>4.</w:t>
      </w:r>
      <w:r w:rsidRPr="00E62BAD">
        <w:rPr>
          <w:b/>
          <w:bCs/>
        </w:rPr>
        <w:tab/>
        <w:t>Safeguards, Reporting, and Mitigation.</w:t>
      </w:r>
    </w:p>
    <w:p w14:paraId="1F520D6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9DA256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w:t>
      </w:r>
      <w:r w:rsidRPr="00E62BAD">
        <w:tab/>
      </w:r>
      <w:r w:rsidRPr="00E62BAD">
        <w:rPr>
          <w:u w:val="single"/>
        </w:rPr>
        <w:t>Privacy Safeguards</w:t>
      </w:r>
      <w:r w:rsidRPr="00E62BAD">
        <w:t xml:space="preserve">.  </w:t>
      </w:r>
      <w:r w:rsidR="009A4EF9">
        <w:t>Business Associate</w:t>
      </w:r>
      <w:r w:rsidRPr="00E62BAD">
        <w:t xml:space="preserve"> shall comply with the Privacy Rule, and shall use all appropriate safeguards to prevent any use or disclosure of PHI other than as permitted by the terms of this Agreement.</w:t>
      </w:r>
    </w:p>
    <w:p w14:paraId="30DAB91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1FB6FC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Security Safeguards for Electronic PHI</w:t>
      </w:r>
      <w:r w:rsidRPr="00E62BAD">
        <w:t xml:space="preserve">.  </w:t>
      </w:r>
      <w:r w:rsidR="009A4EF9">
        <w:t>Business Associate</w:t>
      </w:r>
      <w:r w:rsidRPr="00E62BAD">
        <w:t xml:space="preserve"> shall comply with the Security Rule, including the requirements of 45 C.F.R. 164.308 (administrative safeguards), 45 C.F.R. 164.310 (physical safeguards), 45 C.F.R. 164.312 (technical safeguards) and 45 C.F.R. 164.316 (policies and procedures and documentation requirements).  Pursuant to the foregoing requirements, </w:t>
      </w:r>
      <w:r w:rsidR="009A4EF9">
        <w:t>Business Associate</w:t>
      </w:r>
      <w:r w:rsidRPr="00E62BAD">
        <w:t xml:space="preserve"> shall implement administrative, physical, and technical safeguards that reasonably and appropriately protect the confidentiality, integrity, and availability of the electronic PHI that it creates, receives, maintains, or transmits on behalf of </w:t>
      </w:r>
      <w:r w:rsidR="009B7F6C" w:rsidRPr="00E62BAD">
        <w:t>Client</w:t>
      </w:r>
      <w:r w:rsidRPr="00E62BAD">
        <w:t xml:space="preserve"> or a Covered Entity Client.</w:t>
      </w:r>
    </w:p>
    <w:p w14:paraId="35FD4AD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12CF07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(c)</w:t>
      </w:r>
      <w:r w:rsidRPr="00E62BAD">
        <w:tab/>
      </w:r>
      <w:r w:rsidRPr="00E62BAD">
        <w:rPr>
          <w:u w:val="single"/>
        </w:rPr>
        <w:t>Reporting Requirements</w:t>
      </w:r>
      <w:r w:rsidRPr="00E62BAD">
        <w:t xml:space="preserve">. </w:t>
      </w:r>
    </w:p>
    <w:p w14:paraId="4413228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p>
    <w:p w14:paraId="2D20B8EA"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t>(</w:t>
      </w:r>
      <w:proofErr w:type="spellStart"/>
      <w:r w:rsidRPr="00E62BAD">
        <w:t>i</w:t>
      </w:r>
      <w:proofErr w:type="spellEnd"/>
      <w:r w:rsidRPr="00E62BAD">
        <w:t>)</w:t>
      </w:r>
      <w:r w:rsidRPr="00E62BAD">
        <w:tab/>
      </w:r>
      <w:r w:rsidR="009A4EF9">
        <w:t>Business Associate</w:t>
      </w:r>
      <w:r w:rsidRPr="00E62BAD">
        <w:t xml:space="preserve"> shall report to </w:t>
      </w:r>
      <w:r w:rsidR="009B7F6C" w:rsidRPr="00E62BAD">
        <w:t>Client</w:t>
      </w:r>
      <w:r w:rsidRPr="00E62BAD">
        <w:t xml:space="preserve"> any Breach of Unsecured PHI and any other use or disclosure of PHI not permitted by this Agreement.</w:t>
      </w:r>
    </w:p>
    <w:p w14:paraId="5B62A60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287224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proofErr w:type="gramStart"/>
      <w:r w:rsidRPr="00E62BAD">
        <w:t>(ii)</w:t>
      </w:r>
      <w:r w:rsidRPr="00E62BAD">
        <w:tab/>
      </w:r>
      <w:r w:rsidR="009A4EF9">
        <w:t>Business Associate</w:t>
      </w:r>
      <w:r w:rsidRPr="00E62BAD">
        <w:t xml:space="preserve"> shall also report to </w:t>
      </w:r>
      <w:r w:rsidR="009B7F6C" w:rsidRPr="00E62BAD">
        <w:t>Client</w:t>
      </w:r>
      <w:r w:rsidRPr="00E62BAD">
        <w:t xml:space="preserve"> any Security Incident (as defined by the Security Rule) of which it becomes aware; provided however, the Parties agree that this section constitutes notice by </w:t>
      </w:r>
      <w:r w:rsidR="009A4EF9">
        <w:t>Business Associate</w:t>
      </w:r>
      <w:r w:rsidRPr="00E62BAD">
        <w:t xml:space="preserve"> to </w:t>
      </w:r>
      <w:r w:rsidR="009B7F6C" w:rsidRPr="00E62BAD">
        <w:t>Client</w:t>
      </w:r>
      <w:r w:rsidRPr="00E62BAD">
        <w:t xml:space="preserve"> of the ongoing existence and occurrence or attempts of Unsuccessful Security Incidents for which no additional notice or report to </w:t>
      </w:r>
      <w:r w:rsidR="009B7F6C" w:rsidRPr="00E62BAD">
        <w:t>Client</w:t>
      </w:r>
      <w:r w:rsidRPr="00E62BAD">
        <w:t xml:space="preserve"> shall be required.</w:t>
      </w:r>
      <w:proofErr w:type="gramEnd"/>
    </w:p>
    <w:p w14:paraId="453B7E5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66AF3C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t>(iii)</w:t>
      </w:r>
      <w:r w:rsidRPr="00E62BAD">
        <w:tab/>
        <w:t xml:space="preserve">As soon as practical but no later than five (5) days after </w:t>
      </w:r>
      <w:r w:rsidR="009A4EF9">
        <w:t>Business Associate</w:t>
      </w:r>
      <w:r w:rsidRPr="00E62BAD">
        <w:t xml:space="preserve"> learns of the occurrence of any non-permitted use or disclosure of PHI, Security Incident or Breach of Unsecured PHI (collectively, a “</w:t>
      </w:r>
      <w:r w:rsidRPr="00E62BAD">
        <w:rPr>
          <w:b/>
        </w:rPr>
        <w:t>Reportable Event</w:t>
      </w:r>
      <w:r w:rsidRPr="00E62BAD">
        <w:t xml:space="preserve">”), </w:t>
      </w:r>
      <w:r w:rsidR="009A4EF9">
        <w:t>Business Associate</w:t>
      </w:r>
      <w:r w:rsidRPr="00E62BAD">
        <w:t xml:space="preserve"> shall notify </w:t>
      </w:r>
      <w:r w:rsidR="009B7F6C" w:rsidRPr="00E62BAD">
        <w:t>Client</w:t>
      </w:r>
      <w:r w:rsidRPr="00E62BAD">
        <w:t xml:space="preserve"> of such occurrence.</w:t>
      </w:r>
    </w:p>
    <w:p w14:paraId="2016CBC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59514E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proofErr w:type="gramStart"/>
      <w:r w:rsidRPr="00E62BAD">
        <w:t>(iv)</w:t>
      </w:r>
      <w:r w:rsidRPr="00E62BAD">
        <w:tab/>
        <w:t xml:space="preserve">As soon as practical but no later than five (5) days of </w:t>
      </w:r>
      <w:r w:rsidR="009A4EF9">
        <w:t>Business Associate</w:t>
      </w:r>
      <w:r w:rsidRPr="00E62BAD">
        <w:t xml:space="preserve"> notifying </w:t>
      </w:r>
      <w:r w:rsidR="009B7F6C" w:rsidRPr="00E62BAD">
        <w:t>Client</w:t>
      </w:r>
      <w:r w:rsidRPr="00E62BAD">
        <w:t xml:space="preserve"> of any Reportable Event, </w:t>
      </w:r>
      <w:r w:rsidR="009A4EF9">
        <w:t>Business Associate</w:t>
      </w:r>
      <w:r w:rsidRPr="00E62BAD">
        <w:t xml:space="preserve"> shall provide a written report to </w:t>
      </w:r>
      <w:r w:rsidR="009B7F6C" w:rsidRPr="00E62BAD">
        <w:t>Client</w:t>
      </w:r>
      <w:r w:rsidRPr="00E62BAD">
        <w:t xml:space="preserve">, unless despite all reasonable efforts by </w:t>
      </w:r>
      <w:r w:rsidR="009A4EF9">
        <w:t>Business Associate</w:t>
      </w:r>
      <w:r w:rsidRPr="00E62BAD">
        <w:t xml:space="preserve"> to obtain the information required in subparagraphs 4(c)(iv)(a)-(g) below, circumstances beyond the control of </w:t>
      </w:r>
      <w:r w:rsidR="009A4EF9">
        <w:t>Business Associate</w:t>
      </w:r>
      <w:r w:rsidRPr="00E62BAD">
        <w:t xml:space="preserve"> necessitate additional time.</w:t>
      </w:r>
      <w:proofErr w:type="gramEnd"/>
      <w:r w:rsidRPr="00E62BAD">
        <w:t xml:space="preserve">  Under such circumstances </w:t>
      </w:r>
      <w:r w:rsidR="009A4EF9">
        <w:t>Business Associate</w:t>
      </w:r>
      <w:r w:rsidRPr="00E62BAD">
        <w:t xml:space="preserve"> shall provide to </w:t>
      </w:r>
      <w:r w:rsidR="009B7F6C" w:rsidRPr="00E62BAD">
        <w:t>Client</w:t>
      </w:r>
      <w:r w:rsidRPr="00E62BAD">
        <w:t xml:space="preserve"> the information contained in subparagraphs 4(c</w:t>
      </w:r>
      <w:proofErr w:type="gramStart"/>
      <w:r w:rsidRPr="00E62BAD">
        <w:t>)(</w:t>
      </w:r>
      <w:proofErr w:type="gramEnd"/>
      <w:r w:rsidRPr="00E62BAD">
        <w:t>iv)(a)-(g) below as soon as possible and without unreasonable delay, but in no event later than thirty (30) days from the date of discovery of the Reportable Event.  Consultant’s report shall:</w:t>
      </w:r>
    </w:p>
    <w:p w14:paraId="635063F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E1810D0" w14:textId="77777777" w:rsidR="00813B86"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lastRenderedPageBreak/>
        <w:tab/>
      </w:r>
      <w:r w:rsidRPr="00E62BAD">
        <w:tab/>
        <w:t>(</w:t>
      </w:r>
      <w:r w:rsidR="00C45AE8">
        <w:t>A</w:t>
      </w:r>
      <w:r w:rsidRPr="00E62BAD">
        <w:t>)</w:t>
      </w:r>
      <w:r w:rsidRPr="00E62BAD">
        <w:tab/>
        <w:t>Identify the nature of the Reportable Event</w:t>
      </w:r>
      <w:proofErr w:type="gramStart"/>
      <w:r w:rsidRPr="00E62BAD">
        <w:t>;</w:t>
      </w:r>
      <w:proofErr w:type="gramEnd"/>
    </w:p>
    <w:p w14:paraId="1C49CEBC" w14:textId="77777777" w:rsidR="00AC7DB9" w:rsidRPr="00E62BAD" w:rsidRDefault="00AC7DB9"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68CCD99" w14:textId="77777777" w:rsidR="00813B86"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B</w:t>
      </w:r>
      <w:r w:rsidRPr="00E62BAD">
        <w:t>)</w:t>
      </w:r>
      <w:r w:rsidRPr="00E62BAD">
        <w:tab/>
        <w:t>Identify the date of the Reportable Event and the date of the discovery of such event, if known</w:t>
      </w:r>
      <w:proofErr w:type="gramStart"/>
      <w:r w:rsidRPr="00E62BAD">
        <w:t>;</w:t>
      </w:r>
      <w:proofErr w:type="gramEnd"/>
    </w:p>
    <w:p w14:paraId="72B85579" w14:textId="77777777" w:rsidR="00AC7DB9" w:rsidRPr="00E62BAD" w:rsidRDefault="00AC7DB9"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4B3FC91" w14:textId="77777777" w:rsidR="00813B86" w:rsidRPr="00E62BAD"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C</w:t>
      </w:r>
      <w:r w:rsidRPr="00E62BAD">
        <w:t>)</w:t>
      </w:r>
      <w:r w:rsidRPr="00E62BAD">
        <w:tab/>
        <w:t xml:space="preserve">Identify the PHI used or disclosed and the identification of each individual whose Unsecured PHI has been, or is reasonably believed by </w:t>
      </w:r>
      <w:r w:rsidR="009A4EF9">
        <w:t>Business Associate</w:t>
      </w:r>
      <w:r w:rsidRPr="00E62BAD">
        <w:t xml:space="preserve"> to have been, accessed, acquired, used, or disclosed during the Reportable Event;</w:t>
      </w:r>
      <w:r w:rsidR="00AC7DB9">
        <w:br/>
      </w:r>
    </w:p>
    <w:p w14:paraId="27ED1906" w14:textId="77777777" w:rsidR="00813B86" w:rsidRPr="00E62BAD"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D</w:t>
      </w:r>
      <w:r w:rsidRPr="00E62BAD">
        <w:t>)</w:t>
      </w:r>
      <w:r w:rsidRPr="00E62BAD">
        <w:tab/>
        <w:t>Identify who made the non-permitted use or received the non-permitted disclosure</w:t>
      </w:r>
      <w:proofErr w:type="gramStart"/>
      <w:r w:rsidRPr="00E62BAD">
        <w:t>;</w:t>
      </w:r>
      <w:proofErr w:type="gramEnd"/>
      <w:r w:rsidR="00AC7DB9">
        <w:br/>
      </w:r>
    </w:p>
    <w:p w14:paraId="4DE5C68F" w14:textId="77777777" w:rsidR="00813B86" w:rsidRPr="00E62BAD"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E</w:t>
      </w:r>
      <w:r w:rsidRPr="00E62BAD">
        <w:t>)</w:t>
      </w:r>
      <w:r w:rsidRPr="00E62BAD">
        <w:tab/>
        <w:t xml:space="preserve">Identify what corrective action </w:t>
      </w:r>
      <w:r w:rsidR="009A4EF9">
        <w:t>Business Associate</w:t>
      </w:r>
      <w:r w:rsidRPr="00E62BAD">
        <w:t xml:space="preserve"> took or will take to prevent future similar Reportable Events.  </w:t>
      </w:r>
      <w:r w:rsidR="00AC7DB9">
        <w:br/>
      </w:r>
    </w:p>
    <w:p w14:paraId="02FF2B74" w14:textId="77777777" w:rsidR="00813B86" w:rsidRPr="00E62BAD"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F</w:t>
      </w:r>
      <w:r w:rsidRPr="00E62BAD">
        <w:t>)</w:t>
      </w:r>
      <w:r w:rsidRPr="00E62BAD">
        <w:tab/>
        <w:t xml:space="preserve">Identify what </w:t>
      </w:r>
      <w:r w:rsidR="009A4EF9">
        <w:t>Business Associate</w:t>
      </w:r>
      <w:r w:rsidRPr="00E62BAD">
        <w:t xml:space="preserve"> did or will do to mitigate any deleterious effect of the non-permitted use or disclosure; and</w:t>
      </w:r>
      <w:r w:rsidR="00AC7DB9">
        <w:br/>
      </w:r>
    </w:p>
    <w:p w14:paraId="1232A9E8" w14:textId="77777777" w:rsidR="00813B86" w:rsidRPr="00E62BAD" w:rsidRDefault="00813B86" w:rsidP="00AC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r w:rsidRPr="00E62BAD">
        <w:tab/>
        <w:t>(</w:t>
      </w:r>
      <w:r w:rsidR="00C45AE8">
        <w:t>G</w:t>
      </w:r>
      <w:r w:rsidRPr="00E62BAD">
        <w:t>)</w:t>
      </w:r>
      <w:r w:rsidRPr="00E62BAD">
        <w:tab/>
        <w:t xml:space="preserve">Provide such other information, including a written report, as </w:t>
      </w:r>
      <w:r w:rsidR="009B7F6C" w:rsidRPr="00E62BAD">
        <w:t>Client</w:t>
      </w:r>
      <w:r w:rsidRPr="00E62BAD">
        <w:t xml:space="preserve"> may reasonably request.</w:t>
      </w:r>
    </w:p>
    <w:p w14:paraId="3CACD591"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pPr>
    </w:p>
    <w:p w14:paraId="4D89F391"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tab/>
      </w:r>
      <w:r w:rsidRPr="00E62BAD">
        <w:tab/>
        <w:t>(v)</w:t>
      </w:r>
      <w:r w:rsidRPr="00E62BAD">
        <w:tab/>
        <w:t xml:space="preserve">As between </w:t>
      </w:r>
      <w:r w:rsidR="009B7F6C" w:rsidRPr="00E62BAD">
        <w:t>Client</w:t>
      </w:r>
      <w:r w:rsidRPr="00E62BAD">
        <w:t xml:space="preserve"> and </w:t>
      </w:r>
      <w:r w:rsidR="009A4EF9">
        <w:t>Business Associate</w:t>
      </w:r>
      <w:r w:rsidRPr="00E62BAD">
        <w:t xml:space="preserve">, </w:t>
      </w:r>
      <w:r w:rsidR="009B7F6C" w:rsidRPr="00E62BAD">
        <w:t>Client</w:t>
      </w:r>
      <w:r w:rsidRPr="00E62BAD">
        <w:t xml:space="preserve"> shall have final authority to determine whether any Reportable Event is a Breach of Unsecured PHI, whether notification requirements under the Breach Notification Rule </w:t>
      </w:r>
      <w:proofErr w:type="gramStart"/>
      <w:r w:rsidRPr="00E62BAD">
        <w:t>have been triggered</w:t>
      </w:r>
      <w:proofErr w:type="gramEnd"/>
      <w:r w:rsidRPr="00E62BAD">
        <w:t xml:space="preserve">, and the necessity for and content of any required notifications.  </w:t>
      </w:r>
      <w:r w:rsidR="009A4EF9">
        <w:t>Business Associate</w:t>
      </w:r>
      <w:r w:rsidRPr="00E62BAD">
        <w:t xml:space="preserve"> shall cooperate fully to assist </w:t>
      </w:r>
      <w:r w:rsidR="009B7F6C" w:rsidRPr="00E62BAD">
        <w:t>Client</w:t>
      </w:r>
      <w:r w:rsidRPr="00E62BAD">
        <w:t xml:space="preserve"> in identifying individuals potentially affected by a Breach of Unsecured PHI, conducting the risk assessment required by the Breach Notification Rule, and providing any notifications required by the Regulations.</w:t>
      </w:r>
    </w:p>
    <w:p w14:paraId="4051DDF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FBE045C" w14:textId="77777777" w:rsidR="00813B86"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(d)</w:t>
      </w:r>
      <w:r w:rsidRPr="00E62BAD">
        <w:tab/>
      </w:r>
      <w:r w:rsidRPr="00E62BAD">
        <w:rPr>
          <w:u w:val="single"/>
        </w:rPr>
        <w:t>Mitigation</w:t>
      </w:r>
      <w:r w:rsidRPr="00E62BAD">
        <w:t xml:space="preserve">.  </w:t>
      </w:r>
      <w:r w:rsidR="00FC5C46">
        <w:t>Business Associate</w:t>
      </w:r>
      <w:r w:rsidRPr="00E62BAD">
        <w:t xml:space="preserve"> shall have procedures in place to mitigate, and shall cooperate with </w:t>
      </w:r>
      <w:r w:rsidR="009B7F6C" w:rsidRPr="00E62BAD">
        <w:t>Client</w:t>
      </w:r>
      <w:r w:rsidRPr="00E62BAD">
        <w:t xml:space="preserve"> to mitigate, to the maximum extent practicable, any harm or damage resulting from the use or disclosure of PHI in violation of this Agreement or in violation of the Privacy Rule.</w:t>
      </w:r>
    </w:p>
    <w:p w14:paraId="57BA01E8" w14:textId="77777777" w:rsidR="00813B86" w:rsidRPr="00E62BAD" w:rsidRDefault="00813B86" w:rsidP="00E01F8B">
      <w:pPr>
        <w:jc w:val="both"/>
        <w:rPr>
          <w:b/>
          <w:bCs/>
        </w:rPr>
      </w:pPr>
    </w:p>
    <w:p w14:paraId="15E7FBD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r w:rsidRPr="00E62BAD">
        <w:rPr>
          <w:b/>
          <w:bCs/>
        </w:rPr>
        <w:t>5.</w:t>
      </w:r>
      <w:r w:rsidRPr="00E62BAD">
        <w:rPr>
          <w:b/>
          <w:bCs/>
        </w:rPr>
        <w:tab/>
        <w:t>Access, Amendment, and Accounting of PHI.</w:t>
      </w:r>
    </w:p>
    <w:p w14:paraId="7FB664A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133FBE2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w:t>
      </w:r>
      <w:r w:rsidRPr="00E62BAD">
        <w:tab/>
      </w:r>
      <w:r w:rsidRPr="00E62BAD">
        <w:rPr>
          <w:u w:val="single"/>
        </w:rPr>
        <w:t>Access to PHI</w:t>
      </w:r>
      <w:r w:rsidRPr="00E62BAD">
        <w:t xml:space="preserve">.  Within ten days of a request by </w:t>
      </w:r>
      <w:r w:rsidR="009B7F6C" w:rsidRPr="00E62BAD">
        <w:t>Client</w:t>
      </w:r>
      <w:r w:rsidRPr="00E62BAD">
        <w:t xml:space="preserve"> for access to PHI about an individual contained in a Designated Record Set, </w:t>
      </w:r>
      <w:r w:rsidR="00FC5C46">
        <w:t>Business Associate</w:t>
      </w:r>
      <w:r w:rsidRPr="00E62BAD">
        <w:t xml:space="preserve"> will make available to </w:t>
      </w:r>
      <w:r w:rsidR="009B7F6C" w:rsidRPr="00E62BAD">
        <w:t>Client</w:t>
      </w:r>
      <w:r w:rsidRPr="00E62BAD">
        <w:t xml:space="preserve"> such PHI for so long as such information </w:t>
      </w:r>
      <w:proofErr w:type="gramStart"/>
      <w:r w:rsidRPr="00E62BAD">
        <w:t>is maintained</w:t>
      </w:r>
      <w:proofErr w:type="gramEnd"/>
      <w:r w:rsidRPr="00E62BAD">
        <w:t xml:space="preserve"> in the Designated Record Set.  </w:t>
      </w:r>
      <w:r w:rsidR="00FC5C46">
        <w:t>Business Associate</w:t>
      </w:r>
      <w:r w:rsidRPr="00E62BAD">
        <w:t xml:space="preserve"> will promptly forward to </w:t>
      </w:r>
      <w:r w:rsidR="009B7F6C" w:rsidRPr="00E62BAD">
        <w:t>Client</w:t>
      </w:r>
      <w:r w:rsidRPr="00E62BAD">
        <w:t xml:space="preserve"> any direct requests for access to PHI.  Covered Entity Clients will be solely responsible for approving or disapproving any such request for access to the PHI, and </w:t>
      </w:r>
      <w:r w:rsidR="00FC5C46">
        <w:t>Business Associate</w:t>
      </w:r>
      <w:r w:rsidRPr="00E62BAD">
        <w:t xml:space="preserve"> will comply with Covered Entity Clients’ directions regarding such requests.  </w:t>
      </w:r>
      <w:proofErr w:type="gramStart"/>
      <w:r w:rsidRPr="00E62BAD">
        <w:t xml:space="preserve">Notwithstanding the above, if </w:t>
      </w:r>
      <w:r w:rsidR="00FC5C46">
        <w:t>Business Associate</w:t>
      </w:r>
      <w:r w:rsidRPr="00E62BAD">
        <w:t xml:space="preserve"> or its agents or subcontractors uses or maintains PHI in an electronic health record then within ten days of receipt of a request from </w:t>
      </w:r>
      <w:r w:rsidR="009B7F6C" w:rsidRPr="00E62BAD">
        <w:t>Client</w:t>
      </w:r>
      <w:r w:rsidRPr="00E62BAD">
        <w:t xml:space="preserve">, </w:t>
      </w:r>
      <w:r w:rsidR="00FC5C46">
        <w:t>Business Associate</w:t>
      </w:r>
      <w:r w:rsidRPr="00E62BAD">
        <w:t xml:space="preserve"> shall make a copy of such PHI available to </w:t>
      </w:r>
      <w:r w:rsidR="009B7F6C" w:rsidRPr="00E62BAD">
        <w:t>Client</w:t>
      </w:r>
      <w:r w:rsidRPr="00E62BAD">
        <w:t xml:space="preserve"> in an electronic format in order to enable Covered Entity Clients to fulfill their obligations under 45 C.F.R. 164.524(c)(2)(ii).</w:t>
      </w:r>
      <w:proofErr w:type="gramEnd"/>
    </w:p>
    <w:p w14:paraId="0F6D7D5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66D159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Availability of PHI for Amendment</w:t>
      </w:r>
      <w:r w:rsidRPr="00E62BAD">
        <w:t xml:space="preserve">.  </w:t>
      </w:r>
      <w:proofErr w:type="gramStart"/>
      <w:r w:rsidRPr="00E62BAD">
        <w:t xml:space="preserve">Within ten days of receipt of a request from </w:t>
      </w:r>
      <w:r w:rsidR="009B7F6C" w:rsidRPr="00E62BAD">
        <w:t>Client</w:t>
      </w:r>
      <w:r w:rsidRPr="00E62BAD">
        <w:t xml:space="preserve"> for the amendment of an individual’s PHI or a record regarding an individual contained in a Designated Record Set (for so long as the PHI is maintained in the Designated Record Set), </w:t>
      </w:r>
      <w:r w:rsidR="00FC5C46">
        <w:t>Business Associate</w:t>
      </w:r>
      <w:r w:rsidRPr="00E62BAD">
        <w:t xml:space="preserve"> will provide such information to </w:t>
      </w:r>
      <w:r w:rsidR="009B7F6C" w:rsidRPr="00E62BAD">
        <w:t>Client</w:t>
      </w:r>
      <w:r w:rsidRPr="00E62BAD">
        <w:t xml:space="preserve"> for amendment and incorporate any such amendments in the PHI, as required by 45 C.F.R. 164.526.</w:t>
      </w:r>
      <w:proofErr w:type="gramEnd"/>
    </w:p>
    <w:p w14:paraId="51E13BA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8BA901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(c)</w:t>
      </w:r>
      <w:r w:rsidRPr="00E62BAD">
        <w:tab/>
      </w:r>
      <w:r w:rsidRPr="00E62BAD">
        <w:rPr>
          <w:u w:val="single"/>
        </w:rPr>
        <w:t>Accounting of Disclosures</w:t>
      </w:r>
      <w:r w:rsidRPr="00E62BAD">
        <w:t xml:space="preserve">. </w:t>
      </w:r>
      <w:r w:rsidR="00FC5C46">
        <w:t>Business Associate</w:t>
      </w:r>
      <w:r w:rsidRPr="00E62BAD">
        <w:t xml:space="preserve"> agrees to document disclosures of PHI and such information related to such disclosures as would be required for Covered Entity Clients or </w:t>
      </w:r>
      <w:r w:rsidR="009B7F6C" w:rsidRPr="00E62BAD">
        <w:t>Client</w:t>
      </w:r>
      <w:r w:rsidRPr="00E62BAD">
        <w:t xml:space="preserve"> to respond to a request by an individual for an accounting of disclosures of PHI in accordance with 45 C.F.R. 164.528.  </w:t>
      </w:r>
      <w:proofErr w:type="gramStart"/>
      <w:r w:rsidRPr="00E62BAD">
        <w:t xml:space="preserve">Within ten days of notice by </w:t>
      </w:r>
      <w:r w:rsidR="009B7F6C" w:rsidRPr="00E62BAD">
        <w:t>Client</w:t>
      </w:r>
      <w:r w:rsidRPr="00E62BAD">
        <w:t xml:space="preserve"> to </w:t>
      </w:r>
      <w:r w:rsidR="00FC5C46">
        <w:t>Business Associate</w:t>
      </w:r>
      <w:r w:rsidRPr="00E62BAD">
        <w:t xml:space="preserve"> that a Covered Entity Client or </w:t>
      </w:r>
      <w:r w:rsidR="009B7F6C" w:rsidRPr="00E62BAD">
        <w:t>Client</w:t>
      </w:r>
      <w:r w:rsidRPr="00E62BAD">
        <w:t xml:space="preserve"> has received a request for an accounting of disclosures of PHI regarding an individual, </w:t>
      </w:r>
      <w:r w:rsidR="00FC5C46">
        <w:t>Business Associate</w:t>
      </w:r>
      <w:r w:rsidRPr="00E62BAD">
        <w:t xml:space="preserve"> will make available to </w:t>
      </w:r>
      <w:r w:rsidR="009B7F6C" w:rsidRPr="00E62BAD">
        <w:t>Client</w:t>
      </w:r>
      <w:r w:rsidRPr="00E62BAD">
        <w:t xml:space="preserve"> such information as is in </w:t>
      </w:r>
      <w:r w:rsidR="00FC5C46">
        <w:t>Business Associate</w:t>
      </w:r>
      <w:r w:rsidRPr="00E62BAD">
        <w:t xml:space="preserve">’s possession and is required for a Covered Entity Client or </w:t>
      </w:r>
      <w:r w:rsidR="009B7F6C" w:rsidRPr="00E62BAD">
        <w:t>Client</w:t>
      </w:r>
      <w:r w:rsidRPr="00E62BAD">
        <w:t xml:space="preserve"> to make the accounting required by 45 C.F.R. 164.528.</w:t>
      </w:r>
      <w:proofErr w:type="gramEnd"/>
      <w:r w:rsidRPr="00E62BAD">
        <w:t xml:space="preserve">  In the event that the request for an accounting </w:t>
      </w:r>
      <w:proofErr w:type="gramStart"/>
      <w:r w:rsidRPr="00E62BAD">
        <w:t>is delivered</w:t>
      </w:r>
      <w:proofErr w:type="gramEnd"/>
      <w:r w:rsidRPr="00E62BAD">
        <w:t xml:space="preserve"> directly to </w:t>
      </w:r>
      <w:r w:rsidR="00FC5C46">
        <w:lastRenderedPageBreak/>
        <w:t>Business Associate</w:t>
      </w:r>
      <w:r w:rsidRPr="00E62BAD">
        <w:t xml:space="preserve">, </w:t>
      </w:r>
      <w:r w:rsidR="00FC5C46">
        <w:t>Business Associate</w:t>
      </w:r>
      <w:r w:rsidRPr="00E62BAD">
        <w:t xml:space="preserve"> shall within two (2) days of such request forward it to </w:t>
      </w:r>
      <w:r w:rsidR="009B7F6C" w:rsidRPr="00E62BAD">
        <w:t>Client</w:t>
      </w:r>
      <w:r w:rsidRPr="00E62BAD">
        <w:t xml:space="preserve"> in writing.  It shall be Covered Entity Clients’ responsibility to prepare and deliver any accounting requested.  </w:t>
      </w:r>
      <w:r w:rsidR="00FC5C46">
        <w:t>Business Associate</w:t>
      </w:r>
      <w:r w:rsidRPr="00E62BAD">
        <w:t xml:space="preserve"> shall not disclose any PHI except as permitted by this Agreement. </w:t>
      </w:r>
      <w:r w:rsidR="00FC5C46">
        <w:t>Business Associate</w:t>
      </w:r>
      <w:r w:rsidRPr="00E62BAD">
        <w:t xml:space="preserve"> shall continue to maintain the information required under this paragraph for a period of six (6) years after the applicable disclosure.</w:t>
      </w:r>
    </w:p>
    <w:p w14:paraId="3836D06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9E681B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(d)</w:t>
      </w:r>
      <w:r w:rsidRPr="00E62BAD">
        <w:tab/>
      </w:r>
      <w:r w:rsidRPr="00E62BAD">
        <w:rPr>
          <w:u w:val="single"/>
        </w:rPr>
        <w:t>Availability of Books and Records</w:t>
      </w:r>
      <w:r w:rsidRPr="00E62BAD">
        <w:t xml:space="preserve">. </w:t>
      </w:r>
      <w:proofErr w:type="gramStart"/>
      <w:r w:rsidR="00FC5C46">
        <w:t>Business Associate</w:t>
      </w:r>
      <w:r w:rsidRPr="00E62BAD">
        <w:t xml:space="preserve"> will make its internal practices, books, and records relating to the use and disclosure of PHI received from, or created or received by </w:t>
      </w:r>
      <w:r w:rsidR="00FC5C46">
        <w:t>Business Associate</w:t>
      </w:r>
      <w:r w:rsidRPr="00E62BAD">
        <w:t xml:space="preserve"> on behalf of </w:t>
      </w:r>
      <w:r w:rsidR="009B7F6C" w:rsidRPr="00E62BAD">
        <w:t>Client</w:t>
      </w:r>
      <w:r w:rsidRPr="00E62BAD">
        <w:t xml:space="preserve"> available to the Secretary of the United States Department of Health and Human Services for purposes of determining a Covered Entity Client’s, </w:t>
      </w:r>
      <w:r w:rsidR="009B7F6C" w:rsidRPr="00E62BAD">
        <w:t>Client</w:t>
      </w:r>
      <w:r w:rsidRPr="00E62BAD">
        <w:t xml:space="preserve">’s, and </w:t>
      </w:r>
      <w:r w:rsidR="00FC5C46">
        <w:t>Business Associate</w:t>
      </w:r>
      <w:r w:rsidRPr="00E62BAD">
        <w:t>’s compliance with the Privacy and Security Rules.</w:t>
      </w:r>
      <w:proofErr w:type="gramEnd"/>
    </w:p>
    <w:p w14:paraId="0B0A67ED" w14:textId="77777777" w:rsidR="00813B86" w:rsidRPr="00E62BAD" w:rsidRDefault="00813B86" w:rsidP="00E01F8B">
      <w:pPr>
        <w:jc w:val="both"/>
        <w:rPr>
          <w:b/>
          <w:bCs/>
        </w:rPr>
      </w:pPr>
    </w:p>
    <w:p w14:paraId="2941B5E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E62BAD">
        <w:rPr>
          <w:b/>
          <w:bCs/>
        </w:rPr>
        <w:t>6.</w:t>
      </w:r>
      <w:r w:rsidRPr="00E62BAD">
        <w:rPr>
          <w:b/>
          <w:bCs/>
        </w:rPr>
        <w:tab/>
        <w:t>Additional Prohibitions and Restrictions.</w:t>
      </w:r>
    </w:p>
    <w:p w14:paraId="58EC51B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D07711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w:t>
      </w:r>
      <w:r w:rsidRPr="00E62BAD">
        <w:tab/>
      </w:r>
      <w:r w:rsidRPr="00E62BAD">
        <w:rPr>
          <w:u w:val="single"/>
        </w:rPr>
        <w:t>Prohibition on Sale of PHI</w:t>
      </w:r>
      <w:r w:rsidRPr="00E62BAD">
        <w:t xml:space="preserve">. </w:t>
      </w:r>
      <w:r w:rsidR="00FC5C46">
        <w:t>Business Associate</w:t>
      </w:r>
      <w:r w:rsidRPr="00E62BAD">
        <w:t xml:space="preserve"> shall not sell PHI as prohibited by 45 C.F.R. 164.502(a</w:t>
      </w:r>
      <w:proofErr w:type="gramStart"/>
      <w:r w:rsidRPr="00E62BAD">
        <w:t>)(</w:t>
      </w:r>
      <w:proofErr w:type="gramEnd"/>
      <w:r w:rsidRPr="00E62BAD">
        <w:t>5)(ii) and 45 C.F.R. 164.508(a)(4).</w:t>
      </w:r>
    </w:p>
    <w:p w14:paraId="218A14CA"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94C3B0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Marketing</w:t>
      </w:r>
      <w:r w:rsidRPr="00E62BAD">
        <w:t xml:space="preserve">. </w:t>
      </w:r>
      <w:r w:rsidR="00FC5C46">
        <w:t>Business Associate</w:t>
      </w:r>
      <w:r w:rsidRPr="00E62BAD">
        <w:t xml:space="preserve"> shall not use or disclose PHI in connection with any Marketing (as defined by 45 C.F.R. 164.501) that is prohibited by 45 C.F.R. 164.508(a</w:t>
      </w:r>
      <w:proofErr w:type="gramStart"/>
      <w:r w:rsidRPr="00E62BAD">
        <w:t>)(</w:t>
      </w:r>
      <w:proofErr w:type="gramEnd"/>
      <w:r w:rsidRPr="00E62BAD">
        <w:t>3).</w:t>
      </w:r>
    </w:p>
    <w:p w14:paraId="0C8298B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928D43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(c)</w:t>
      </w:r>
      <w:r w:rsidRPr="00E62BAD">
        <w:tab/>
      </w:r>
      <w:r w:rsidRPr="00E62BAD">
        <w:rPr>
          <w:u w:val="single"/>
        </w:rPr>
        <w:t>Fundraising</w:t>
      </w:r>
      <w:r w:rsidRPr="00E62BAD">
        <w:t xml:space="preserve">. </w:t>
      </w:r>
      <w:r w:rsidR="00FC5C46">
        <w:t>Business Associate</w:t>
      </w:r>
      <w:r w:rsidRPr="00E62BAD">
        <w:t xml:space="preserve"> shall not use or disclose PHI in connection with any written Fundraising communication that is prohibited by 45 C.F.R. 164.514(f).</w:t>
      </w:r>
    </w:p>
    <w:p w14:paraId="7E62C707"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 xml:space="preserve"> </w:t>
      </w:r>
    </w:p>
    <w:p w14:paraId="2E7A517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(d)</w:t>
      </w:r>
      <w:r w:rsidRPr="00E62BAD">
        <w:tab/>
      </w:r>
      <w:r w:rsidRPr="00E62BAD">
        <w:rPr>
          <w:u w:val="single"/>
        </w:rPr>
        <w:t>Confidential Communications</w:t>
      </w:r>
      <w:r w:rsidRPr="00E62BAD">
        <w:t xml:space="preserve">.  </w:t>
      </w:r>
      <w:r w:rsidR="00FC5C46">
        <w:t>Business Associate</w:t>
      </w:r>
      <w:r w:rsidRPr="00E62BAD">
        <w:t xml:space="preserve"> shall, if directed by </w:t>
      </w:r>
      <w:r w:rsidR="009B7F6C" w:rsidRPr="00E62BAD">
        <w:t>Client</w:t>
      </w:r>
      <w:r w:rsidRPr="00E62BAD">
        <w:t>, use alternative means or alternative locations when communicating PHI to an Individual based on the Individual’s request for confidential communications in accordance with 45 C.F.R. 164.522, including but not limited to complying with all requests for restrictions as required under 45 C.F.R. 164.522(a)(1)(iii) and (vi).</w:t>
      </w:r>
    </w:p>
    <w:p w14:paraId="25939700" w14:textId="77777777" w:rsidR="00813B86" w:rsidRPr="00E62BAD" w:rsidRDefault="00813B86" w:rsidP="00E01F8B">
      <w:pPr>
        <w:tabs>
          <w:tab w:val="left" w:pos="0"/>
          <w:tab w:val="left" w:pos="720"/>
          <w:tab w:val="left" w:pos="2160"/>
        </w:tabs>
        <w:ind w:firstLine="720"/>
        <w:jc w:val="both"/>
      </w:pPr>
      <w:r w:rsidRPr="00E62BAD">
        <w:tab/>
      </w:r>
    </w:p>
    <w:p w14:paraId="2A1495E5"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E62BAD">
        <w:rPr>
          <w:b/>
          <w:bCs/>
        </w:rPr>
        <w:t>7.</w:t>
      </w:r>
      <w:r w:rsidRPr="00E62BAD">
        <w:rPr>
          <w:b/>
          <w:bCs/>
        </w:rPr>
        <w:tab/>
        <w:t xml:space="preserve">Obligations of </w:t>
      </w:r>
      <w:r w:rsidR="009B7F6C" w:rsidRPr="00E62BAD">
        <w:rPr>
          <w:b/>
          <w:bCs/>
        </w:rPr>
        <w:t>Client</w:t>
      </w:r>
      <w:r w:rsidRPr="00E62BAD">
        <w:rPr>
          <w:b/>
          <w:bCs/>
        </w:rPr>
        <w:t>.</w:t>
      </w:r>
    </w:p>
    <w:p w14:paraId="72C74330"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1696FD6"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w:t>
      </w:r>
      <w:r w:rsidRPr="00E62BAD">
        <w:tab/>
      </w:r>
      <w:r w:rsidRPr="00E62BAD">
        <w:rPr>
          <w:u w:val="single"/>
        </w:rPr>
        <w:t>Notice of Limitations</w:t>
      </w:r>
      <w:r w:rsidRPr="00E62BAD">
        <w:t xml:space="preserve">.  </w:t>
      </w:r>
      <w:proofErr w:type="gramStart"/>
      <w:r w:rsidR="009B7F6C" w:rsidRPr="00E62BAD">
        <w:t>Client</w:t>
      </w:r>
      <w:r w:rsidRPr="00E62BAD">
        <w:t xml:space="preserve"> will notify </w:t>
      </w:r>
      <w:r w:rsidR="00FC5C46">
        <w:t>Business Associate</w:t>
      </w:r>
      <w:r w:rsidRPr="00E62BAD">
        <w:t xml:space="preserve"> of (</w:t>
      </w:r>
      <w:proofErr w:type="spellStart"/>
      <w:r w:rsidRPr="00E62BAD">
        <w:t>i</w:t>
      </w:r>
      <w:proofErr w:type="spellEnd"/>
      <w:r w:rsidRPr="00E62BAD">
        <w:t xml:space="preserve">) any limitation(s) in a Covered Entity Client’s notice of privacy practices in accordance with 45 C.F.R. 164.520; (ii) any changes in, or revocation of, permission by an individual to use PHI; and (iii) any restriction to the use or disclosure of PHI that a Covered Entity Client has agreed to in accordance with 45 C.F.R. 164.522, to the extent that such limitation, change, revocation or restriction may affect </w:t>
      </w:r>
      <w:r w:rsidR="00FC5C46">
        <w:t>Business Associate</w:t>
      </w:r>
      <w:r w:rsidRPr="00E62BAD">
        <w:t>’s use or disclosure of PHI.</w:t>
      </w:r>
      <w:proofErr w:type="gramEnd"/>
    </w:p>
    <w:p w14:paraId="24F4580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CE2FFD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 xml:space="preserve">Permissible Requests by </w:t>
      </w:r>
      <w:r w:rsidR="009B7F6C" w:rsidRPr="00E62BAD">
        <w:rPr>
          <w:u w:val="single"/>
        </w:rPr>
        <w:t>Client</w:t>
      </w:r>
      <w:r w:rsidRPr="00E62BAD">
        <w:t xml:space="preserve">.  </w:t>
      </w:r>
      <w:r w:rsidR="009B7F6C" w:rsidRPr="00E62BAD">
        <w:t>Client</w:t>
      </w:r>
      <w:r w:rsidRPr="00E62BAD">
        <w:t xml:space="preserve"> will not request </w:t>
      </w:r>
      <w:r w:rsidR="00FC5C46">
        <w:t>Business Associate</w:t>
      </w:r>
      <w:r w:rsidRPr="00E62BAD">
        <w:t xml:space="preserve"> to use or disclose PHI in any manner that is not permissible under the Privacy Rule if done by a Covered Entity Client or </w:t>
      </w:r>
      <w:r w:rsidR="009B7F6C" w:rsidRPr="00E62BAD">
        <w:t>Client</w:t>
      </w:r>
      <w:r w:rsidRPr="00E62BAD">
        <w:t>.</w:t>
      </w:r>
    </w:p>
    <w:p w14:paraId="3B7D53B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2006173" w14:textId="77777777" w:rsidR="00813B86" w:rsidRPr="00E62BAD" w:rsidRDefault="00813B86" w:rsidP="00E01F8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0"/>
          <w:szCs w:val="20"/>
        </w:rPr>
      </w:pPr>
      <w:r w:rsidRPr="00E62BAD">
        <w:rPr>
          <w:b/>
          <w:bCs/>
          <w:sz w:val="20"/>
          <w:szCs w:val="20"/>
        </w:rPr>
        <w:t>8.</w:t>
      </w:r>
      <w:r w:rsidRPr="00E62BAD">
        <w:rPr>
          <w:b/>
          <w:bCs/>
          <w:sz w:val="20"/>
          <w:szCs w:val="20"/>
        </w:rPr>
        <w:tab/>
        <w:t>Term and Termination.</w:t>
      </w:r>
    </w:p>
    <w:p w14:paraId="73A762CC" w14:textId="77777777" w:rsidR="00813B86" w:rsidRPr="00E62BAD" w:rsidRDefault="00813B86" w:rsidP="00E01F8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E62BAD">
        <w:rPr>
          <w:sz w:val="20"/>
          <w:szCs w:val="20"/>
        </w:rPr>
        <w:t xml:space="preserve"> </w:t>
      </w:r>
    </w:p>
    <w:p w14:paraId="77862D2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w:t>
      </w:r>
      <w:r w:rsidRPr="00E62BAD">
        <w:tab/>
      </w:r>
      <w:r w:rsidRPr="00E62BAD">
        <w:rPr>
          <w:u w:val="single"/>
        </w:rPr>
        <w:t>Term</w:t>
      </w:r>
      <w:r w:rsidRPr="00E62BAD">
        <w:t xml:space="preserve">.  </w:t>
      </w:r>
      <w:proofErr w:type="gramStart"/>
      <w:r w:rsidRPr="00E62BAD">
        <w:t xml:space="preserve">This Agreement shall take effect upon the latest date on which the Agreement is signed by either party, and shall continue in effect until all of the PHI provided by </w:t>
      </w:r>
      <w:r w:rsidR="009B7F6C" w:rsidRPr="00E62BAD">
        <w:t>Client</w:t>
      </w:r>
      <w:r w:rsidRPr="00E62BAD">
        <w:t xml:space="preserve"> to </w:t>
      </w:r>
      <w:r w:rsidR="00FC5C46">
        <w:t>Business Associate</w:t>
      </w:r>
      <w:r w:rsidRPr="00E62BAD">
        <w:t xml:space="preserve">, or created or received by </w:t>
      </w:r>
      <w:r w:rsidR="00FC5C46">
        <w:t>Business Associate</w:t>
      </w:r>
      <w:r w:rsidRPr="00E62BAD">
        <w:t xml:space="preserve"> on behalf of Covered Entity Client or </w:t>
      </w:r>
      <w:r w:rsidR="009B7F6C" w:rsidRPr="00E62BAD">
        <w:t>Client</w:t>
      </w:r>
      <w:r w:rsidRPr="00E62BAD">
        <w:t xml:space="preserve">, is destroyed or returned to </w:t>
      </w:r>
      <w:r w:rsidR="009B7F6C" w:rsidRPr="00E62BAD">
        <w:t>Client</w:t>
      </w:r>
      <w:r w:rsidRPr="00E62BAD">
        <w:t>, or, if it is infeasible to return or destroy PHI, until protections are extended to such information, in accordance with the termination provisions in this Section.</w:t>
      </w:r>
      <w:proofErr w:type="gramEnd"/>
    </w:p>
    <w:p w14:paraId="717E697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9A0B44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(b)</w:t>
      </w:r>
      <w:r w:rsidRPr="00E62BAD">
        <w:tab/>
      </w:r>
      <w:r w:rsidRPr="00E62BAD">
        <w:rPr>
          <w:u w:val="single"/>
        </w:rPr>
        <w:t xml:space="preserve">Termination </w:t>
      </w:r>
      <w:proofErr w:type="gramStart"/>
      <w:r w:rsidRPr="00E62BAD">
        <w:rPr>
          <w:u w:val="single"/>
        </w:rPr>
        <w:t>Upon</w:t>
      </w:r>
      <w:proofErr w:type="gramEnd"/>
      <w:r w:rsidRPr="00E62BAD">
        <w:rPr>
          <w:u w:val="single"/>
        </w:rPr>
        <w:t xml:space="preserve"> Breach</w:t>
      </w:r>
      <w:r w:rsidRPr="00E62BAD">
        <w:t xml:space="preserve">.  In addition to any other remedies available to </w:t>
      </w:r>
      <w:r w:rsidR="009B7F6C" w:rsidRPr="00E62BAD">
        <w:t>Client</w:t>
      </w:r>
      <w:r w:rsidRPr="00E62BAD">
        <w:t xml:space="preserve"> at law or in equity:</w:t>
      </w:r>
    </w:p>
    <w:p w14:paraId="4531BF1F" w14:textId="77777777" w:rsidR="00813B86" w:rsidRPr="00E62BAD" w:rsidRDefault="00813B86" w:rsidP="00E01F8B">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62BAD">
        <w:t>(</w:t>
      </w:r>
      <w:proofErr w:type="spellStart"/>
      <w:r w:rsidRPr="00E62BAD">
        <w:t>i</w:t>
      </w:r>
      <w:proofErr w:type="spellEnd"/>
      <w:r w:rsidRPr="00E62BAD">
        <w:t>)</w:t>
      </w:r>
      <w:r w:rsidRPr="00E62BAD">
        <w:tab/>
      </w:r>
      <w:r w:rsidR="009B7F6C" w:rsidRPr="00E62BAD">
        <w:t>Client</w:t>
      </w:r>
      <w:r w:rsidRPr="00E62BAD">
        <w:t xml:space="preserve"> may immediately terminate this Agreement and any agreement under which </w:t>
      </w:r>
      <w:r w:rsidR="00FC5C46">
        <w:t>Business Associate</w:t>
      </w:r>
      <w:r w:rsidRPr="00E62BAD">
        <w:t xml:space="preserve">’s services </w:t>
      </w:r>
      <w:proofErr w:type="gramStart"/>
      <w:r w:rsidRPr="00E62BAD">
        <w:t>have been engaged</w:t>
      </w:r>
      <w:proofErr w:type="gramEnd"/>
      <w:r w:rsidRPr="00E62BAD">
        <w:t xml:space="preserve">, if </w:t>
      </w:r>
      <w:r w:rsidR="009B7F6C" w:rsidRPr="00E62BAD">
        <w:t>Client</w:t>
      </w:r>
      <w:r w:rsidRPr="00E62BAD">
        <w:t xml:space="preserve"> determines that </w:t>
      </w:r>
      <w:r w:rsidR="00FC5C46">
        <w:t>Business Associate</w:t>
      </w:r>
      <w:r w:rsidRPr="00E62BAD">
        <w:t xml:space="preserve"> has breached a material term of this Agreement or has violated any provision of the Privacy and Security Rules.</w:t>
      </w:r>
    </w:p>
    <w:p w14:paraId="207DD73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16B703D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roofErr w:type="gramStart"/>
      <w:r w:rsidRPr="00E62BAD">
        <w:t>(ii)</w:t>
      </w:r>
      <w:r w:rsidRPr="00E62BAD">
        <w:tab/>
        <w:t xml:space="preserve">Alternatively, </w:t>
      </w:r>
      <w:r w:rsidR="009B7F6C" w:rsidRPr="00E62BAD">
        <w:t>Client</w:t>
      </w:r>
      <w:r w:rsidRPr="00E62BAD">
        <w:t xml:space="preserve"> may choose to provide </w:t>
      </w:r>
      <w:r w:rsidR="00FC5C46">
        <w:t>Business Associate</w:t>
      </w:r>
      <w:r w:rsidRPr="00E62BAD">
        <w:t xml:space="preserve"> with written notice of the existence of the material breach or violation and afford </w:t>
      </w:r>
      <w:r w:rsidR="00FC5C46">
        <w:t>Business Associate</w:t>
      </w:r>
      <w:r w:rsidRPr="00E62BAD">
        <w:t xml:space="preserve"> an opportunity to cure the same upon mutually agreeable terms; provided, however, that </w:t>
      </w:r>
      <w:r w:rsidR="00FC5C46">
        <w:t>Business Associate</w:t>
      </w:r>
      <w:r w:rsidRPr="00E62BAD">
        <w:t xml:space="preserve"> must cure the breach or violation to the satisfaction of </w:t>
      </w:r>
      <w:r w:rsidR="009B7F6C" w:rsidRPr="00E62BAD">
        <w:t>Client</w:t>
      </w:r>
      <w:r w:rsidRPr="00E62BAD">
        <w:t xml:space="preserve"> not later than thirty days after </w:t>
      </w:r>
      <w:r w:rsidR="009B7F6C" w:rsidRPr="00E62BAD">
        <w:t>Client</w:t>
      </w:r>
      <w:r w:rsidRPr="00E62BAD">
        <w:t xml:space="preserve"> gives such notice.</w:t>
      </w:r>
      <w:proofErr w:type="gramEnd"/>
      <w:r w:rsidRPr="00E62BAD">
        <w:t xml:space="preserve"> Failure to cure in the manner set forth in </w:t>
      </w:r>
      <w:r w:rsidRPr="00E62BAD">
        <w:lastRenderedPageBreak/>
        <w:t xml:space="preserve">this paragraph is grounds for the immediate termination this Agreement and any agreement under which </w:t>
      </w:r>
      <w:r w:rsidR="00FC5C46">
        <w:t>Business Associate</w:t>
      </w:r>
      <w:r w:rsidRPr="00E62BAD">
        <w:t xml:space="preserve">’s services </w:t>
      </w:r>
      <w:proofErr w:type="gramStart"/>
      <w:r w:rsidRPr="00E62BAD">
        <w:t>have been engaged</w:t>
      </w:r>
      <w:proofErr w:type="gramEnd"/>
      <w:r w:rsidRPr="00E62BAD">
        <w:t>.</w:t>
      </w:r>
    </w:p>
    <w:p w14:paraId="061C4B2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67B88B6"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roofErr w:type="gramStart"/>
      <w:r w:rsidRPr="00E62BAD">
        <w:t>(iii)</w:t>
      </w:r>
      <w:r w:rsidRPr="00E62BAD">
        <w:tab/>
        <w:t>Notwithstanding Section 8(b)(</w:t>
      </w:r>
      <w:proofErr w:type="spellStart"/>
      <w:r w:rsidRPr="00E62BAD">
        <w:t>i</w:t>
      </w:r>
      <w:proofErr w:type="spellEnd"/>
      <w:r w:rsidRPr="00E62BAD">
        <w:t xml:space="preserve">) and (ii), if </w:t>
      </w:r>
      <w:r w:rsidR="00FC5C46">
        <w:t>Business Associate</w:t>
      </w:r>
      <w:r w:rsidRPr="00E62BAD">
        <w:t xml:space="preserve">’s cure of the breach or violation is not successful within the time provided above, and termination of this Agreement is not feasible in </w:t>
      </w:r>
      <w:r w:rsidR="009B7F6C" w:rsidRPr="00E62BAD">
        <w:t>Client</w:t>
      </w:r>
      <w:r w:rsidRPr="00E62BAD">
        <w:t xml:space="preserve">’s sole discretion, </w:t>
      </w:r>
      <w:r w:rsidR="009B7F6C" w:rsidRPr="00E62BAD">
        <w:t>Client</w:t>
      </w:r>
      <w:r w:rsidRPr="00E62BAD">
        <w:t xml:space="preserve"> may report </w:t>
      </w:r>
      <w:r w:rsidR="00FC5C46">
        <w:t>Business Associate</w:t>
      </w:r>
      <w:r w:rsidRPr="00E62BAD">
        <w:t xml:space="preserve">’s breach or violation to the Secretary of the United States Department of Health and Human Services, and </w:t>
      </w:r>
      <w:r w:rsidR="00FC5C46">
        <w:t>Business Associate</w:t>
      </w:r>
      <w:r w:rsidRPr="00E62BAD">
        <w:t xml:space="preserve"> agrees that it shall not have or make any claim, whether at law, in equity, under this Agreement, or otherwise, against </w:t>
      </w:r>
      <w:r w:rsidR="009B7F6C" w:rsidRPr="00E62BAD">
        <w:t>Client</w:t>
      </w:r>
      <w:r w:rsidRPr="00E62BAD">
        <w:t xml:space="preserve"> with respect to such report.</w:t>
      </w:r>
      <w:proofErr w:type="gramEnd"/>
    </w:p>
    <w:p w14:paraId="4C385F6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29B179A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roofErr w:type="gramStart"/>
      <w:r w:rsidRPr="00E62BAD">
        <w:t>(iv)</w:t>
      </w:r>
      <w:r w:rsidRPr="00E62BAD">
        <w:tab/>
        <w:t xml:space="preserve">If </w:t>
      </w:r>
      <w:r w:rsidR="00FC5C46">
        <w:t>Business Associate</w:t>
      </w:r>
      <w:r w:rsidRPr="00E62BAD">
        <w:t xml:space="preserve"> knows of a pattern of activity or practice of </w:t>
      </w:r>
      <w:r w:rsidR="009B7F6C" w:rsidRPr="00E62BAD">
        <w:t>Client</w:t>
      </w:r>
      <w:r w:rsidRPr="00E62BAD">
        <w:t xml:space="preserve"> that constitutes a material breach or violation of </w:t>
      </w:r>
      <w:r w:rsidR="009B7F6C" w:rsidRPr="00E62BAD">
        <w:t>Client</w:t>
      </w:r>
      <w:r w:rsidRPr="00E62BAD">
        <w:t xml:space="preserve">’s duties and obligations under either this Agreement or the Privacy and Security Rules, </w:t>
      </w:r>
      <w:r w:rsidR="00FC5C46">
        <w:t>Business Associate</w:t>
      </w:r>
      <w:r w:rsidRPr="00E62BAD">
        <w:t xml:space="preserve"> shall provide an opportunity for </w:t>
      </w:r>
      <w:r w:rsidR="009B7F6C" w:rsidRPr="00E62BAD">
        <w:t>Client</w:t>
      </w:r>
      <w:r w:rsidRPr="00E62BAD">
        <w:t xml:space="preserve"> to cure the material breach or violation; provided however, if </w:t>
      </w:r>
      <w:r w:rsidR="009B7F6C" w:rsidRPr="00E62BAD">
        <w:t>Client</w:t>
      </w:r>
      <w:r w:rsidRPr="00E62BAD">
        <w:t xml:space="preserve"> does not cure the material breach or violation to </w:t>
      </w:r>
      <w:r w:rsidR="00FC5C46">
        <w:t>Business Associate</w:t>
      </w:r>
      <w:r w:rsidRPr="00E62BAD">
        <w:t xml:space="preserve">’s satisfaction within thirty days, </w:t>
      </w:r>
      <w:r w:rsidR="00FC5C46">
        <w:t>Business Associate</w:t>
      </w:r>
      <w:r w:rsidRPr="00E62BAD">
        <w:t xml:space="preserve"> may terminate this Agreement, if feasible.</w:t>
      </w:r>
      <w:proofErr w:type="gramEnd"/>
    </w:p>
    <w:p w14:paraId="1894666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1028CDB1"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(c)</w:t>
      </w:r>
      <w:r w:rsidRPr="00E62BAD">
        <w:tab/>
      </w:r>
      <w:r w:rsidRPr="00E62BAD">
        <w:rPr>
          <w:u w:val="single"/>
        </w:rPr>
        <w:t>Effect of Termination</w:t>
      </w:r>
      <w:r w:rsidRPr="00E62BAD">
        <w:t xml:space="preserve">.  </w:t>
      </w:r>
    </w:p>
    <w:p w14:paraId="0867BE18"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EF45A71" w14:textId="77777777" w:rsidR="00813B86" w:rsidRPr="00E62BAD" w:rsidRDefault="00813B86" w:rsidP="00E01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t>(</w:t>
      </w:r>
      <w:proofErr w:type="spellStart"/>
      <w:r w:rsidRPr="00E62BAD">
        <w:t>i</w:t>
      </w:r>
      <w:proofErr w:type="spellEnd"/>
      <w:r w:rsidRPr="00E62BAD">
        <w:t>)</w:t>
      </w:r>
      <w:r w:rsidRPr="00E62BAD">
        <w:tab/>
        <w:t>Except as provided in paragraph 8(c</w:t>
      </w:r>
      <w:proofErr w:type="gramStart"/>
      <w:r w:rsidRPr="00E62BAD">
        <w:t>)(</w:t>
      </w:r>
      <w:proofErr w:type="gramEnd"/>
      <w:r w:rsidRPr="00E62BAD">
        <w:t xml:space="preserve">ii) below, upon termination of this Agreement and/or any agreement under which </w:t>
      </w:r>
      <w:r w:rsidR="00FC5C46">
        <w:t>Business Associate</w:t>
      </w:r>
      <w:r w:rsidRPr="00E62BAD">
        <w:t xml:space="preserve">’s services have been engaged, </w:t>
      </w:r>
      <w:r w:rsidR="00FC5C46">
        <w:t>Business Associate</w:t>
      </w:r>
      <w:r w:rsidRPr="00E62BAD">
        <w:t xml:space="preserve"> shall either return to </w:t>
      </w:r>
      <w:r w:rsidR="009B7F6C" w:rsidRPr="00E62BAD">
        <w:t>Client</w:t>
      </w:r>
      <w:r w:rsidRPr="00E62BAD">
        <w:t xml:space="preserve"> or destroy all existing PHI received or created from or on behalf of </w:t>
      </w:r>
      <w:r w:rsidR="009B7F6C" w:rsidRPr="00E62BAD">
        <w:t>Client</w:t>
      </w:r>
      <w:r w:rsidRPr="00E62BAD">
        <w:t xml:space="preserve">, including PHI in the possession of </w:t>
      </w:r>
      <w:r w:rsidR="00FC5C46">
        <w:t>Business Associate</w:t>
      </w:r>
      <w:r w:rsidRPr="00E62BAD">
        <w:t xml:space="preserve">’s subcontractors or agents.  </w:t>
      </w:r>
      <w:r w:rsidR="00FC5C46">
        <w:t>Business Associate</w:t>
      </w:r>
      <w:r w:rsidRPr="00E62BAD">
        <w:t xml:space="preserve"> shall retain no copies of such PHI.</w:t>
      </w:r>
    </w:p>
    <w:p w14:paraId="4F3E4B9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3E7801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ab/>
      </w:r>
      <w:proofErr w:type="gramStart"/>
      <w:r w:rsidRPr="00E62BAD">
        <w:t>(ii)</w:t>
      </w:r>
      <w:r w:rsidRPr="00E62BAD">
        <w:tab/>
        <w:t xml:space="preserve">In the event that </w:t>
      </w:r>
      <w:r w:rsidR="00FC5C46">
        <w:t>Business Associate</w:t>
      </w:r>
      <w:r w:rsidRPr="00E62BAD">
        <w:t xml:space="preserve"> determines it is not feasible to return or destroy PHI, </w:t>
      </w:r>
      <w:r w:rsidR="00FC5C46">
        <w:t>Business Associate</w:t>
      </w:r>
      <w:r w:rsidRPr="00E62BAD">
        <w:t xml:space="preserve"> must notify </w:t>
      </w:r>
      <w:r w:rsidR="009B7F6C" w:rsidRPr="00E62BAD">
        <w:t>Client</w:t>
      </w:r>
      <w:r w:rsidRPr="00E62BAD">
        <w:t xml:space="preserve"> of the conditions that make return or destruction infeasible and, in such event, </w:t>
      </w:r>
      <w:r w:rsidR="00FC5C46">
        <w:t>Business Associate</w:t>
      </w:r>
      <w:r w:rsidRPr="00E62BAD">
        <w:t xml:space="preserve"> shall extend the protections of this Agreement to such PHI and limit further uses and disclosures of such PHI to those purposes that make the return or destruction infeasible, for so long as </w:t>
      </w:r>
      <w:r w:rsidR="00FC5C46">
        <w:t>Business Associate</w:t>
      </w:r>
      <w:r w:rsidRPr="00E62BAD">
        <w:t xml:space="preserve"> maintains such PHI.</w:t>
      </w:r>
      <w:proofErr w:type="gramEnd"/>
    </w:p>
    <w:p w14:paraId="032A5CE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B3A121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E62BAD">
        <w:rPr>
          <w:b/>
          <w:bCs/>
        </w:rPr>
        <w:t>9.</w:t>
      </w:r>
      <w:r w:rsidRPr="00E62BAD">
        <w:rPr>
          <w:b/>
          <w:bCs/>
        </w:rPr>
        <w:tab/>
        <w:t>General.</w:t>
      </w:r>
    </w:p>
    <w:p w14:paraId="4DD58501"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35C571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a</w:t>
      </w:r>
      <w:r w:rsidRPr="00E62BAD">
        <w:t>)</w:t>
      </w:r>
      <w:r w:rsidRPr="00E62BAD">
        <w:tab/>
      </w:r>
      <w:r w:rsidRPr="00E62BAD">
        <w:rPr>
          <w:u w:val="single"/>
        </w:rPr>
        <w:t>Survival of Obligations</w:t>
      </w:r>
      <w:r w:rsidRPr="00E62BAD">
        <w:t xml:space="preserve">.  The obligations of the parties under this Agreement shall survive termination of Subcontractor’s services to </w:t>
      </w:r>
      <w:r w:rsidR="009B7F6C" w:rsidRPr="00E62BAD">
        <w:t>Client</w:t>
      </w:r>
      <w:r w:rsidRPr="00E62BAD">
        <w:t xml:space="preserve"> and any agreement under which such services </w:t>
      </w:r>
      <w:proofErr w:type="gramStart"/>
      <w:r w:rsidRPr="00E62BAD">
        <w:t>have been engaged</w:t>
      </w:r>
      <w:proofErr w:type="gramEnd"/>
      <w:r w:rsidRPr="00E62BAD">
        <w:t>.</w:t>
      </w:r>
    </w:p>
    <w:p w14:paraId="5886C35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5007EE0"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b</w:t>
      </w:r>
      <w:r w:rsidRPr="00E62BAD">
        <w:t>)</w:t>
      </w:r>
      <w:r w:rsidRPr="00E62BAD">
        <w:tab/>
      </w:r>
      <w:r w:rsidRPr="00E62BAD">
        <w:rPr>
          <w:u w:val="single"/>
        </w:rPr>
        <w:t>Equitable Remedies</w:t>
      </w:r>
      <w:r w:rsidRPr="00E62BAD">
        <w:t xml:space="preserve">.  Subcontractor recognizes that irreparable injury may result to </w:t>
      </w:r>
      <w:r w:rsidR="009B7F6C" w:rsidRPr="00E62BAD">
        <w:t>Client</w:t>
      </w:r>
      <w:r w:rsidRPr="00E62BAD">
        <w:t xml:space="preserve"> if Subcontractor breaches any provision(s) of this Agreement. </w:t>
      </w:r>
      <w:proofErr w:type="gramStart"/>
      <w:r w:rsidRPr="00E62BAD">
        <w:t xml:space="preserve">Subcontractor agrees that if it should engage, or directly cause any other person or entity to engage, in any act in violation of any provision hereof, that </w:t>
      </w:r>
      <w:r w:rsidR="009B7F6C" w:rsidRPr="00E62BAD">
        <w:t>Client</w:t>
      </w:r>
      <w:r w:rsidRPr="00E62BAD">
        <w:t xml:space="preserve"> will be entitled, in addition to such other remedies, damages and relief as may be available under applicable law, to an injunction prohibiting Subcontractor from engaging in any such act or specifically enforcing this Agreement, as the case may be.</w:t>
      </w:r>
      <w:proofErr w:type="gramEnd"/>
      <w:r w:rsidRPr="00E62BAD">
        <w:t xml:space="preserve"> No failure or delay by </w:t>
      </w:r>
      <w:r w:rsidR="009B7F6C" w:rsidRPr="00E62BAD">
        <w:t>Client</w:t>
      </w:r>
      <w:r w:rsidRPr="00E62BAD">
        <w:t xml:space="preserve"> in exercising any right, power or privilege under this Agreement shall operate as waiver thereof, nor shall any single or partial exercise thereof preclude any other or further exercise thereof.</w:t>
      </w:r>
    </w:p>
    <w:p w14:paraId="3F103FE6"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D70434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c</w:t>
      </w:r>
      <w:r w:rsidRPr="00E62BAD">
        <w:t>)</w:t>
      </w:r>
      <w:r w:rsidRPr="00E62BAD">
        <w:tab/>
      </w:r>
      <w:r w:rsidRPr="00E62BAD">
        <w:rPr>
          <w:u w:val="single"/>
        </w:rPr>
        <w:t>Regulatory References</w:t>
      </w:r>
      <w:r w:rsidRPr="00E62BAD">
        <w:t>.  A reference in this Agreement to a section in the Privacy and Security Rules means the section as in effect or as amended, and for which compliance is required.</w:t>
      </w:r>
    </w:p>
    <w:p w14:paraId="06D2DEA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2B3917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d</w:t>
      </w:r>
      <w:r w:rsidRPr="00E62BAD">
        <w:t>)</w:t>
      </w:r>
      <w:r w:rsidRPr="00E62BAD">
        <w:tab/>
      </w:r>
      <w:r w:rsidRPr="00E62BAD">
        <w:rPr>
          <w:u w:val="single"/>
        </w:rPr>
        <w:t>Jurisdiction and Venue</w:t>
      </w:r>
      <w:r w:rsidRPr="00E62BAD">
        <w:t xml:space="preserve">. Any action arising under or </w:t>
      </w:r>
      <w:proofErr w:type="gramStart"/>
      <w:r w:rsidRPr="00E62BAD">
        <w:t>related</w:t>
      </w:r>
      <w:proofErr w:type="gramEnd"/>
      <w:r w:rsidRPr="00E62BAD">
        <w:t xml:space="preserve"> to this Agreement shall be commenced in the Federal or State courts located or having jurisdiction in Albany County, New York. Each party hereto consents to the jurisdiction and venue of the foregoing courts. </w:t>
      </w:r>
    </w:p>
    <w:p w14:paraId="1DE161CC"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A718C7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e</w:t>
      </w:r>
      <w:r w:rsidRPr="00E62BAD">
        <w:t>)</w:t>
      </w:r>
      <w:r w:rsidRPr="00E62BAD">
        <w:tab/>
      </w:r>
      <w:r w:rsidRPr="00E62BAD">
        <w:rPr>
          <w:u w:val="single"/>
        </w:rPr>
        <w:t>Notice Regarding Compelled Disclosure</w:t>
      </w:r>
      <w:r w:rsidRPr="00E62BAD">
        <w:t xml:space="preserve">.  </w:t>
      </w:r>
      <w:proofErr w:type="gramStart"/>
      <w:r w:rsidRPr="00E62BAD">
        <w:t xml:space="preserve">If Subcontractor is requested pursuant to, or believes it is required by, applicable law or regulation or by legal process to disclose any PHI, Subcontractor will provide </w:t>
      </w:r>
      <w:r w:rsidR="009B7F6C" w:rsidRPr="00E62BAD">
        <w:t>Client</w:t>
      </w:r>
      <w:r w:rsidRPr="00E62BAD">
        <w:t xml:space="preserve"> with prompt written notice of such request(s) to enable </w:t>
      </w:r>
      <w:r w:rsidR="009B7F6C" w:rsidRPr="00E62BAD">
        <w:t>Client</w:t>
      </w:r>
      <w:r w:rsidRPr="00E62BAD">
        <w:t xml:space="preserve"> to control the response to such request(s) and, where appropriate, to seek an appropriate protective order or pursue other authorized procedures to challenge the attempt to compel disclosure.</w:t>
      </w:r>
      <w:proofErr w:type="gramEnd"/>
      <w:r w:rsidRPr="00E62BAD">
        <w:t xml:space="preserve"> Subcontractor will cooperate with </w:t>
      </w:r>
      <w:r w:rsidR="009B7F6C" w:rsidRPr="00E62BAD">
        <w:t>Client</w:t>
      </w:r>
      <w:r w:rsidRPr="00E62BAD">
        <w:t xml:space="preserve"> in its efforts to challenge such compelled disclosure.</w:t>
      </w:r>
    </w:p>
    <w:p w14:paraId="2126F51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E956C36"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f</w:t>
      </w:r>
      <w:r w:rsidRPr="00E62BAD">
        <w:t>)</w:t>
      </w:r>
      <w:r w:rsidRPr="00E62BAD">
        <w:tab/>
      </w:r>
      <w:r w:rsidRPr="00E62BAD">
        <w:rPr>
          <w:u w:val="single"/>
        </w:rPr>
        <w:t>Entire Agreement</w:t>
      </w:r>
      <w:r w:rsidRPr="00E62BAD">
        <w:t xml:space="preserve">. This Agreement constitutes the entire agreement between the parties on the subject matter of this Agreement, and supersedes all oral and written prior representations, agreements, and </w:t>
      </w:r>
      <w:r w:rsidRPr="00E62BAD">
        <w:lastRenderedPageBreak/>
        <w:t>understandings relating to the subject matter, including any conflicting provisions of any prior or contemporaneous agreements between the parties.</w:t>
      </w:r>
    </w:p>
    <w:p w14:paraId="7565534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B3951D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g</w:t>
      </w:r>
      <w:r w:rsidRPr="00E62BAD">
        <w:t>)</w:t>
      </w:r>
      <w:r w:rsidRPr="00E62BAD">
        <w:tab/>
      </w:r>
      <w:r w:rsidRPr="00E62BAD">
        <w:rPr>
          <w:u w:val="single"/>
        </w:rPr>
        <w:t>Waiver and Amendment</w:t>
      </w:r>
      <w:r w:rsidRPr="00E62BAD">
        <w:t xml:space="preserve">. No waiver of any breach of any provision of this Agreement shall constitute a waiver of any subsequent breach of the same or any other provisions of this Agreement. This Agreement </w:t>
      </w:r>
      <w:proofErr w:type="gramStart"/>
      <w:r w:rsidRPr="00E62BAD">
        <w:t>may not be amended, modified, supplemented, or rescinded except by a writing signed by both parties</w:t>
      </w:r>
      <w:proofErr w:type="gramEnd"/>
      <w:r w:rsidRPr="00E62BAD">
        <w:t xml:space="preserve">.  Notwithstanding the forgoing, the parties agree that this Agreement shall be deemed amended without requiring further action by either party, as may be necessary from time to time for </w:t>
      </w:r>
      <w:r w:rsidR="009B7F6C" w:rsidRPr="00E62BAD">
        <w:t>Client</w:t>
      </w:r>
      <w:r w:rsidRPr="00E62BAD">
        <w:t xml:space="preserve"> and Subcontractor to comply with amendments, revisions, and additions to the Privacy and Security Rules.</w:t>
      </w:r>
    </w:p>
    <w:p w14:paraId="7106819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1A69D28" w14:textId="77777777" w:rsidR="00813B86" w:rsidRPr="00E62BAD" w:rsidRDefault="00996211"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h</w:t>
      </w:r>
      <w:r w:rsidR="00813B86" w:rsidRPr="00E62BAD">
        <w:t>)</w:t>
      </w:r>
      <w:r w:rsidR="00813B86" w:rsidRPr="00E62BAD">
        <w:tab/>
      </w:r>
      <w:r w:rsidR="00813B86" w:rsidRPr="00E62BAD">
        <w:rPr>
          <w:u w:val="single"/>
        </w:rPr>
        <w:t>Severability</w:t>
      </w:r>
      <w:r w:rsidR="00813B86" w:rsidRPr="00E62BAD">
        <w:t xml:space="preserve">.  If any provision of this Agreement is held by a court of competent jurisdiction to be invalid or unenforceable, the remainder of this </w:t>
      </w:r>
      <w:proofErr w:type="gramStart"/>
      <w:r w:rsidR="00813B86" w:rsidRPr="00E62BAD">
        <w:t>Agreement which can be given effect without the invalid provision</w:t>
      </w:r>
      <w:proofErr w:type="gramEnd"/>
      <w:r w:rsidR="00813B86" w:rsidRPr="00E62BAD">
        <w:t xml:space="preserve"> shall continue in full force and effect and shall in no way be impaired or invalidated.</w:t>
      </w:r>
    </w:p>
    <w:p w14:paraId="0FE7C19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8FB020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proofErr w:type="spellStart"/>
      <w:r w:rsidR="00897A9B">
        <w:t>i</w:t>
      </w:r>
      <w:proofErr w:type="spellEnd"/>
      <w:r w:rsidRPr="00E62BAD">
        <w:t>)</w:t>
      </w:r>
      <w:r w:rsidRPr="00E62BAD">
        <w:tab/>
      </w:r>
      <w:r w:rsidRPr="00E62BAD">
        <w:rPr>
          <w:u w:val="single"/>
        </w:rPr>
        <w:t>Interpretation</w:t>
      </w:r>
      <w:r w:rsidRPr="00E62BAD">
        <w:t xml:space="preserve">. Any ambiguity in this Agreement shall be resolved in favor of a meaning that permits Covered Entity Clients and </w:t>
      </w:r>
      <w:r w:rsidR="009B7F6C" w:rsidRPr="00E62BAD">
        <w:t>Client</w:t>
      </w:r>
      <w:r w:rsidRPr="00E62BAD">
        <w:t xml:space="preserve"> to comply with the Privacy and Security Rules, and all other Federal and State laws.</w:t>
      </w:r>
    </w:p>
    <w:p w14:paraId="608941D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CAF047C" w14:textId="77777777" w:rsidR="00813B86" w:rsidRPr="00E62BAD" w:rsidRDefault="00996211"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62BAD">
        <w:t>(</w:t>
      </w:r>
      <w:r w:rsidR="00897A9B">
        <w:t>j</w:t>
      </w:r>
      <w:r w:rsidR="00813B86" w:rsidRPr="00E62BAD">
        <w:t>)</w:t>
      </w:r>
      <w:r w:rsidR="00813B86" w:rsidRPr="00E62BAD">
        <w:tab/>
      </w:r>
      <w:r w:rsidR="00813B86" w:rsidRPr="00E62BAD">
        <w:rPr>
          <w:u w:val="single"/>
        </w:rPr>
        <w:t>No Third Party Beneficiaries</w:t>
      </w:r>
      <w:r w:rsidR="00813B86" w:rsidRPr="00E62BAD">
        <w:t xml:space="preserve">. Nothing express or implied in this Agreement is intended to confer upon any person other than </w:t>
      </w:r>
      <w:r w:rsidR="009B7F6C" w:rsidRPr="00E62BAD">
        <w:t>Client</w:t>
      </w:r>
      <w:r w:rsidR="00813B86" w:rsidRPr="00E62BAD">
        <w:t>, Subcontractor and their respective successors and assigns, any rights, remedies, obligations or liabilities.</w:t>
      </w:r>
    </w:p>
    <w:p w14:paraId="314BD1C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4BC8D9F" w14:textId="77777777" w:rsidR="00813B86"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091F909" w14:textId="77777777" w:rsidR="00AC7DB9" w:rsidRPr="00E62BAD" w:rsidRDefault="00AC7DB9"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B0B93CD"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tbl>
      <w:tblPr>
        <w:tblW w:w="0" w:type="auto"/>
        <w:tblLook w:val="04A0" w:firstRow="1" w:lastRow="0" w:firstColumn="1" w:lastColumn="0" w:noHBand="0" w:noVBand="1"/>
      </w:tblPr>
      <w:tblGrid>
        <w:gridCol w:w="4680"/>
        <w:gridCol w:w="4680"/>
      </w:tblGrid>
      <w:tr w:rsidR="00813B86" w:rsidRPr="00E62BAD" w14:paraId="7E4FC3CC" w14:textId="77777777" w:rsidTr="00A94460">
        <w:tc>
          <w:tcPr>
            <w:tcW w:w="4788" w:type="dxa"/>
            <w:shd w:val="clear" w:color="auto" w:fill="auto"/>
          </w:tcPr>
          <w:p w14:paraId="16320EE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62BAD">
              <w:rPr>
                <w:b/>
                <w:bCs/>
              </w:rPr>
              <w:t xml:space="preserve">Matrix Quality Care, Inc. </w:t>
            </w:r>
            <w:r w:rsidR="000F1B84" w:rsidRPr="00E62BAD">
              <w:rPr>
                <w:b/>
                <w:bCs/>
              </w:rPr>
              <w:t>d/b/a</w:t>
            </w:r>
            <w:r w:rsidRPr="00E62BAD">
              <w:rPr>
                <w:b/>
                <w:bCs/>
              </w:rPr>
              <w:t xml:space="preserve"> Araya</w:t>
            </w:r>
          </w:p>
          <w:p w14:paraId="19721E7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A087D3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2B7D48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By:</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2162534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5421C91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2F2D8D8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Name:</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019BDAD4"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5326958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0A4299A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Title:</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380DA9E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7F3B137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1867EB85"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62BAD">
              <w:t>Date:</w:t>
            </w:r>
            <w:r w:rsidRPr="00E62BAD">
              <w:tab/>
            </w:r>
            <w:r w:rsidRPr="00E62BAD">
              <w:rPr>
                <w:u w:val="single"/>
              </w:rPr>
              <w:tab/>
            </w:r>
            <w:r w:rsidRPr="00E62BAD">
              <w:rPr>
                <w:u w:val="single"/>
              </w:rPr>
              <w:tab/>
            </w:r>
            <w:r w:rsidRPr="00E62BAD">
              <w:rPr>
                <w:u w:val="single"/>
              </w:rPr>
              <w:tab/>
            </w:r>
          </w:p>
        </w:tc>
        <w:tc>
          <w:tcPr>
            <w:tcW w:w="4788" w:type="dxa"/>
            <w:shd w:val="clear" w:color="auto" w:fill="auto"/>
          </w:tcPr>
          <w:p w14:paraId="65C314DF" w14:textId="77777777" w:rsidR="00813B86" w:rsidRPr="00E62BAD" w:rsidRDefault="00B56000"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62BAD">
              <w:rPr>
                <w:b/>
                <w:bCs/>
              </w:rPr>
              <w:t>[                             ]</w:t>
            </w:r>
          </w:p>
          <w:p w14:paraId="08049AC3" w14:textId="77777777" w:rsidR="00B56000" w:rsidRPr="00E62BAD" w:rsidRDefault="00B56000"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33B1E5F6"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ACFCDE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By:</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211B1852"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2780CFD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13B3357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Name:</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5D16EA73"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532D1DE9"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04E14F36"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Title:</w:t>
            </w:r>
            <w:r w:rsidRPr="00E62BAD">
              <w:tab/>
            </w:r>
            <w:r w:rsidRPr="00E62BAD">
              <w:rPr>
                <w:u w:val="single"/>
              </w:rPr>
              <w:tab/>
            </w:r>
            <w:r w:rsidRPr="00E62BAD">
              <w:rPr>
                <w:u w:val="single"/>
              </w:rPr>
              <w:tab/>
            </w:r>
            <w:r w:rsidRPr="00E62BAD">
              <w:rPr>
                <w:u w:val="single"/>
              </w:rPr>
              <w:tab/>
            </w:r>
            <w:r w:rsidRPr="00E62BAD">
              <w:rPr>
                <w:u w:val="single"/>
              </w:rPr>
              <w:tab/>
            </w:r>
            <w:r w:rsidRPr="00E62BAD">
              <w:rPr>
                <w:u w:val="single"/>
              </w:rPr>
              <w:tab/>
            </w:r>
          </w:p>
          <w:p w14:paraId="52A87CBE"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24C672B8"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6C2BD3AF"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sidRPr="00E62BAD">
              <w:t>Date:</w:t>
            </w:r>
            <w:r w:rsidRPr="00E62BAD">
              <w:tab/>
            </w:r>
            <w:r w:rsidRPr="00E62BAD">
              <w:rPr>
                <w:u w:val="single"/>
              </w:rPr>
              <w:tab/>
            </w:r>
            <w:r w:rsidRPr="00E62BAD">
              <w:rPr>
                <w:u w:val="single"/>
              </w:rPr>
              <w:tab/>
            </w:r>
            <w:r w:rsidRPr="00E62BAD">
              <w:rPr>
                <w:u w:val="single"/>
              </w:rPr>
              <w:tab/>
            </w:r>
          </w:p>
          <w:p w14:paraId="6864CE6B" w14:textId="77777777" w:rsidR="00813B86" w:rsidRPr="00E62BAD" w:rsidRDefault="00813B86" w:rsidP="00E01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tc>
      </w:tr>
    </w:tbl>
    <w:p w14:paraId="55175CA6" w14:textId="77777777" w:rsidR="00813B86" w:rsidRPr="00E62BAD" w:rsidRDefault="00813B86" w:rsidP="00E01F8B">
      <w:pPr>
        <w:rPr>
          <w:b/>
        </w:rPr>
      </w:pPr>
      <w:r w:rsidRPr="00E62BAD">
        <w:rPr>
          <w:b/>
        </w:rPr>
        <w:t xml:space="preserve"> </w:t>
      </w:r>
    </w:p>
    <w:p w14:paraId="7C4A29BD" w14:textId="77777777" w:rsidR="0049669A" w:rsidRDefault="0049669A" w:rsidP="00E01F8B">
      <w:pPr>
        <w:widowControl w:val="0"/>
        <w:autoSpaceDE w:val="0"/>
        <w:autoSpaceDN w:val="0"/>
        <w:adjustRightInd w:val="0"/>
      </w:pPr>
    </w:p>
    <w:p w14:paraId="443024E8" w14:textId="77777777" w:rsidR="00C406D6" w:rsidRDefault="00C406D6" w:rsidP="00E01F8B">
      <w:pPr>
        <w:widowControl w:val="0"/>
        <w:autoSpaceDE w:val="0"/>
        <w:autoSpaceDN w:val="0"/>
        <w:adjustRightInd w:val="0"/>
      </w:pPr>
    </w:p>
    <w:p w14:paraId="0604ABD5" w14:textId="77777777" w:rsidR="00C406D6" w:rsidRDefault="00C406D6" w:rsidP="00E01F8B">
      <w:pPr>
        <w:widowControl w:val="0"/>
        <w:autoSpaceDE w:val="0"/>
        <w:autoSpaceDN w:val="0"/>
        <w:adjustRightInd w:val="0"/>
      </w:pPr>
    </w:p>
    <w:p w14:paraId="7C40ABCB" w14:textId="77777777" w:rsidR="00C406D6" w:rsidRDefault="00C406D6">
      <w:r>
        <w:br w:type="page"/>
      </w:r>
    </w:p>
    <w:sectPr w:rsidR="00C406D6" w:rsidSect="003876DD">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3C6A" w14:textId="77777777" w:rsidR="00AD1CBF" w:rsidRDefault="00AD1CBF">
      <w:r>
        <w:separator/>
      </w:r>
    </w:p>
  </w:endnote>
  <w:endnote w:type="continuationSeparator" w:id="0">
    <w:p w14:paraId="464FF9A6" w14:textId="77777777" w:rsidR="00AD1CBF" w:rsidRDefault="00AD1CBF">
      <w:r>
        <w:continuationSeparator/>
      </w:r>
    </w:p>
  </w:endnote>
  <w:endnote w:type="continuationNotice" w:id="1">
    <w:p w14:paraId="15958C0D" w14:textId="77777777" w:rsidR="00AD1CBF" w:rsidRDefault="00AD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A26D" w14:textId="3BA5BFDC" w:rsidR="00AD1CBF" w:rsidRPr="00367F49" w:rsidRDefault="00AD1CBF" w:rsidP="00E21318">
    <w:pPr>
      <w:jc w:val="center"/>
    </w:pPr>
    <w:sdt>
      <w:sdtPr>
        <w:id w:val="666066550"/>
        <w:docPartObj>
          <w:docPartGallery w:val="Page Numbers (Top of Page)"/>
          <w:docPartUnique/>
        </w:docPartObj>
      </w:sdtPr>
      <w:sdtContent>
        <w:r>
          <w:t xml:space="preserve">Page </w:t>
        </w:r>
        <w:r>
          <w:fldChar w:fldCharType="begin"/>
        </w:r>
        <w:r>
          <w:instrText xml:space="preserve"> PAGE </w:instrText>
        </w:r>
        <w:r>
          <w:fldChar w:fldCharType="separate"/>
        </w:r>
        <w:r w:rsidR="00210EC6">
          <w:rPr>
            <w:noProof/>
          </w:rPr>
          <w:t>14</w:t>
        </w:r>
        <w:r>
          <w:rPr>
            <w:noProof/>
          </w:rPr>
          <w:fldChar w:fldCharType="end"/>
        </w:r>
        <w:r>
          <w:t xml:space="preserve"> of </w:t>
        </w:r>
        <w:fldSimple w:instr=" NUMPAGES  ">
          <w:r w:rsidR="00210EC6">
            <w:rPr>
              <w:noProof/>
            </w:rPr>
            <w:t>24</w:t>
          </w:r>
        </w:fldSimple>
      </w:sdtContent>
    </w:sdt>
  </w:p>
  <w:p w14:paraId="3852E998" w14:textId="732B6BB4" w:rsidR="00AD1CBF" w:rsidRPr="00367F49" w:rsidRDefault="00AD1CBF" w:rsidP="003876DD">
    <w:pPr>
      <w:widowControl w:val="0"/>
      <w:autoSpaceDE w:val="0"/>
      <w:autoSpaceDN w:val="0"/>
      <w:adjustRightInd w:val="0"/>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4832-1460-4614,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9285" w14:textId="77777777" w:rsidR="00AD1CBF" w:rsidRDefault="00AD1CBF">
      <w:pPr>
        <w:rPr>
          <w:noProof/>
        </w:rPr>
      </w:pPr>
      <w:r>
        <w:rPr>
          <w:noProof/>
        </w:rPr>
        <w:separator/>
      </w:r>
    </w:p>
  </w:footnote>
  <w:footnote w:type="continuationSeparator" w:id="0">
    <w:p w14:paraId="561B7657" w14:textId="77777777" w:rsidR="00AD1CBF" w:rsidRDefault="00AD1CBF">
      <w:r>
        <w:continuationSeparator/>
      </w:r>
    </w:p>
  </w:footnote>
  <w:footnote w:type="continuationNotice" w:id="1">
    <w:p w14:paraId="368BE819" w14:textId="77777777" w:rsidR="00AD1CBF" w:rsidRDefault="00AD1CBF"/>
  </w:footnote>
  <w:footnote w:id="2">
    <w:p w14:paraId="23A36F47" w14:textId="77777777" w:rsidR="00AD1CBF" w:rsidRDefault="00AD1CBF" w:rsidP="00F94D15">
      <w:pPr>
        <w:pStyle w:val="FootnoteText"/>
        <w:ind w:left="180" w:hanging="180"/>
      </w:pPr>
      <w:r>
        <w:rPr>
          <w:rStyle w:val="FootnoteReference"/>
        </w:rPr>
        <w:footnoteRef/>
      </w:r>
      <w:r>
        <w:t xml:space="preserve"> For the sake of </w:t>
      </w:r>
      <w:proofErr w:type="gramStart"/>
      <w:r>
        <w:t>convenience</w:t>
      </w:r>
      <w:proofErr w:type="gramEnd"/>
      <w:r>
        <w:t xml:space="preserve"> Araya is referred to herein as the Business Associate whether it is acting in the capacity of a business associate or a subcontractor to a business associate.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88F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64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2B3155"/>
    <w:multiLevelType w:val="hybridMultilevel"/>
    <w:tmpl w:val="8E0AA15E"/>
    <w:lvl w:ilvl="0" w:tplc="62081184">
      <w:start w:val="1"/>
      <w:numFmt w:val="bullet"/>
      <w:pStyle w:val="bullets"/>
      <w:lvlText w:val=""/>
      <w:lvlJc w:val="left"/>
      <w:pPr>
        <w:tabs>
          <w:tab w:val="num" w:pos="1620"/>
        </w:tabs>
        <w:ind w:left="1620" w:hanging="360"/>
      </w:pPr>
      <w:rPr>
        <w:rFonts w:ascii="Symbol" w:hAnsi="Symbol" w:hint="default"/>
        <w:b/>
        <w:i w:val="0"/>
        <w:color w:val="FF6600"/>
        <w:sz w:val="24"/>
      </w:rPr>
    </w:lvl>
    <w:lvl w:ilvl="1" w:tplc="00030409">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3584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665E8"/>
    <w:multiLevelType w:val="hybridMultilevel"/>
    <w:tmpl w:val="87C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A0B"/>
    <w:multiLevelType w:val="hybridMultilevel"/>
    <w:tmpl w:val="5D60A05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64B9E"/>
    <w:multiLevelType w:val="hybridMultilevel"/>
    <w:tmpl w:val="CF5A29F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15:restartNumberingAfterBreak="0">
    <w:nsid w:val="23250369"/>
    <w:multiLevelType w:val="hybridMultilevel"/>
    <w:tmpl w:val="98462A4C"/>
    <w:lvl w:ilvl="0" w:tplc="9D4E287C">
      <w:start w:val="2"/>
      <w:numFmt w:val="decimal"/>
      <w:lvlText w:val="1.%1."/>
      <w:lvlJc w:val="left"/>
      <w:pPr>
        <w:tabs>
          <w:tab w:val="num" w:pos="715"/>
        </w:tabs>
        <w:ind w:left="715" w:firstLine="0"/>
      </w:pPr>
      <w:rPr>
        <w:rFonts w:ascii="Times New Roman" w:hAnsi="Times New Roman" w:cs="Times New Roman" w:hint="default"/>
        <w:b w:val="0"/>
        <w:i w:val="0"/>
      </w:rPr>
    </w:lvl>
    <w:lvl w:ilvl="1" w:tplc="04090019" w:tentative="1">
      <w:start w:val="1"/>
      <w:numFmt w:val="lowerLetter"/>
      <w:lvlText w:val="%2."/>
      <w:lvlJc w:val="left"/>
      <w:pPr>
        <w:tabs>
          <w:tab w:val="num" w:pos="2155"/>
        </w:tabs>
        <w:ind w:left="2155" w:hanging="360"/>
      </w:pPr>
    </w:lvl>
    <w:lvl w:ilvl="2" w:tplc="0409001B" w:tentative="1">
      <w:start w:val="1"/>
      <w:numFmt w:val="lowerRoman"/>
      <w:lvlText w:val="%3."/>
      <w:lvlJc w:val="right"/>
      <w:pPr>
        <w:tabs>
          <w:tab w:val="num" w:pos="2875"/>
        </w:tabs>
        <w:ind w:left="2875" w:hanging="180"/>
      </w:pPr>
    </w:lvl>
    <w:lvl w:ilvl="3" w:tplc="0409000F" w:tentative="1">
      <w:start w:val="1"/>
      <w:numFmt w:val="decimal"/>
      <w:lvlText w:val="%4."/>
      <w:lvlJc w:val="left"/>
      <w:pPr>
        <w:tabs>
          <w:tab w:val="num" w:pos="3595"/>
        </w:tabs>
        <w:ind w:left="3595" w:hanging="360"/>
      </w:pPr>
    </w:lvl>
    <w:lvl w:ilvl="4" w:tplc="04090019" w:tentative="1">
      <w:start w:val="1"/>
      <w:numFmt w:val="lowerLetter"/>
      <w:lvlText w:val="%5."/>
      <w:lvlJc w:val="left"/>
      <w:pPr>
        <w:tabs>
          <w:tab w:val="num" w:pos="4315"/>
        </w:tabs>
        <w:ind w:left="4315" w:hanging="360"/>
      </w:pPr>
    </w:lvl>
    <w:lvl w:ilvl="5" w:tplc="0409001B" w:tentative="1">
      <w:start w:val="1"/>
      <w:numFmt w:val="lowerRoman"/>
      <w:lvlText w:val="%6."/>
      <w:lvlJc w:val="right"/>
      <w:pPr>
        <w:tabs>
          <w:tab w:val="num" w:pos="5035"/>
        </w:tabs>
        <w:ind w:left="5035" w:hanging="180"/>
      </w:pPr>
    </w:lvl>
    <w:lvl w:ilvl="6" w:tplc="0409000F" w:tentative="1">
      <w:start w:val="1"/>
      <w:numFmt w:val="decimal"/>
      <w:lvlText w:val="%7."/>
      <w:lvlJc w:val="left"/>
      <w:pPr>
        <w:tabs>
          <w:tab w:val="num" w:pos="5755"/>
        </w:tabs>
        <w:ind w:left="5755" w:hanging="360"/>
      </w:pPr>
    </w:lvl>
    <w:lvl w:ilvl="7" w:tplc="04090019" w:tentative="1">
      <w:start w:val="1"/>
      <w:numFmt w:val="lowerLetter"/>
      <w:lvlText w:val="%8."/>
      <w:lvlJc w:val="left"/>
      <w:pPr>
        <w:tabs>
          <w:tab w:val="num" w:pos="6475"/>
        </w:tabs>
        <w:ind w:left="6475" w:hanging="360"/>
      </w:pPr>
    </w:lvl>
    <w:lvl w:ilvl="8" w:tplc="0409001B" w:tentative="1">
      <w:start w:val="1"/>
      <w:numFmt w:val="lowerRoman"/>
      <w:lvlText w:val="%9."/>
      <w:lvlJc w:val="right"/>
      <w:pPr>
        <w:tabs>
          <w:tab w:val="num" w:pos="7195"/>
        </w:tabs>
        <w:ind w:left="7195" w:hanging="180"/>
      </w:pPr>
    </w:lvl>
  </w:abstractNum>
  <w:abstractNum w:abstractNumId="8" w15:restartNumberingAfterBreak="0">
    <w:nsid w:val="283521EB"/>
    <w:multiLevelType w:val="hybridMultilevel"/>
    <w:tmpl w:val="50C4E40C"/>
    <w:lvl w:ilvl="0" w:tplc="4CC45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E0279"/>
    <w:multiLevelType w:val="hybridMultilevel"/>
    <w:tmpl w:val="8E6A14B4"/>
    <w:lvl w:ilvl="0" w:tplc="64DE09F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0A43398"/>
    <w:multiLevelType w:val="hybridMultilevel"/>
    <w:tmpl w:val="689A6628"/>
    <w:lvl w:ilvl="0" w:tplc="45ECD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63E97"/>
    <w:multiLevelType w:val="hybridMultilevel"/>
    <w:tmpl w:val="35CE9EEA"/>
    <w:lvl w:ilvl="0" w:tplc="E7043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D80649"/>
    <w:multiLevelType w:val="hybridMultilevel"/>
    <w:tmpl w:val="E914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C3F5D"/>
    <w:multiLevelType w:val="hybridMultilevel"/>
    <w:tmpl w:val="27E4E274"/>
    <w:lvl w:ilvl="0" w:tplc="00D656EE">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30A77"/>
    <w:multiLevelType w:val="hybridMultilevel"/>
    <w:tmpl w:val="9422481A"/>
    <w:lvl w:ilvl="0" w:tplc="B4D0F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B6367"/>
    <w:multiLevelType w:val="hybridMultilevel"/>
    <w:tmpl w:val="EEB6744C"/>
    <w:lvl w:ilvl="0" w:tplc="ECB8109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6" w15:restartNumberingAfterBreak="0">
    <w:nsid w:val="4FE53B49"/>
    <w:multiLevelType w:val="hybridMultilevel"/>
    <w:tmpl w:val="D526AC76"/>
    <w:lvl w:ilvl="0" w:tplc="DBB8B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560F1"/>
    <w:multiLevelType w:val="multilevel"/>
    <w:tmpl w:val="8ECE0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C4CD4"/>
    <w:multiLevelType w:val="hybridMultilevel"/>
    <w:tmpl w:val="0C989362"/>
    <w:lvl w:ilvl="0" w:tplc="E9424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E58C6"/>
    <w:multiLevelType w:val="hybridMultilevel"/>
    <w:tmpl w:val="FCA4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2467C"/>
    <w:multiLevelType w:val="hybridMultilevel"/>
    <w:tmpl w:val="EE942852"/>
    <w:lvl w:ilvl="0" w:tplc="6F94F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745C5"/>
    <w:multiLevelType w:val="hybridMultilevel"/>
    <w:tmpl w:val="15187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83EAB"/>
    <w:multiLevelType w:val="hybridMultilevel"/>
    <w:tmpl w:val="96A236B0"/>
    <w:lvl w:ilvl="0" w:tplc="B896DAD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41E16"/>
    <w:multiLevelType w:val="hybridMultilevel"/>
    <w:tmpl w:val="DD50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8116E"/>
    <w:multiLevelType w:val="singleLevel"/>
    <w:tmpl w:val="ACB4ECBE"/>
    <w:lvl w:ilvl="0">
      <w:start w:val="1"/>
      <w:numFmt w:val="decimal"/>
      <w:lvlText w:val="2.%1."/>
      <w:legacy w:legacy="1" w:legacySpace="0" w:legacyIndent="715"/>
      <w:lvlJc w:val="left"/>
      <w:rPr>
        <w:rFonts w:ascii="Times New Roman" w:hAnsi="Times New Roman" w:cs="Times New Roman" w:hint="default"/>
      </w:rPr>
    </w:lvl>
  </w:abstractNum>
  <w:abstractNum w:abstractNumId="25" w15:restartNumberingAfterBreak="0">
    <w:nsid w:val="6EBA283A"/>
    <w:multiLevelType w:val="multilevel"/>
    <w:tmpl w:val="D7D46564"/>
    <w:lvl w:ilvl="0">
      <w:start w:val="2"/>
      <w:numFmt w:val="decimal"/>
      <w:lvlText w:val="%1"/>
      <w:lvlJc w:val="left"/>
      <w:pPr>
        <w:tabs>
          <w:tab w:val="num" w:pos="360"/>
        </w:tabs>
        <w:ind w:left="360" w:hanging="360"/>
      </w:pPr>
      <w:rPr>
        <w:rFonts w:ascii="Times New Roman" w:hAnsi="Times New Roman" w:cs="Times New Roman" w:hint="default"/>
        <w:color w:val="000000"/>
      </w:rPr>
    </w:lvl>
    <w:lvl w:ilvl="1">
      <w:start w:val="2"/>
      <w:numFmt w:val="decimal"/>
      <w:lvlText w:val="%1.%2"/>
      <w:lvlJc w:val="left"/>
      <w:pPr>
        <w:tabs>
          <w:tab w:val="num" w:pos="1075"/>
        </w:tabs>
        <w:ind w:left="1075" w:hanging="360"/>
      </w:pPr>
      <w:rPr>
        <w:rFonts w:ascii="Times New Roman" w:hAnsi="Times New Roman" w:cs="Times New Roman" w:hint="default"/>
        <w:color w:val="000000"/>
      </w:rPr>
    </w:lvl>
    <w:lvl w:ilvl="2">
      <w:start w:val="1"/>
      <w:numFmt w:val="decimal"/>
      <w:lvlText w:val="%1.%2.%3"/>
      <w:lvlJc w:val="left"/>
      <w:pPr>
        <w:tabs>
          <w:tab w:val="num" w:pos="2150"/>
        </w:tabs>
        <w:ind w:left="2150" w:hanging="720"/>
      </w:pPr>
      <w:rPr>
        <w:rFonts w:ascii="Times New Roman" w:hAnsi="Times New Roman" w:cs="Times New Roman" w:hint="default"/>
        <w:color w:val="000000"/>
      </w:rPr>
    </w:lvl>
    <w:lvl w:ilvl="3">
      <w:start w:val="1"/>
      <w:numFmt w:val="decimal"/>
      <w:lvlText w:val="%1.%2.%3.%4"/>
      <w:lvlJc w:val="left"/>
      <w:pPr>
        <w:tabs>
          <w:tab w:val="num" w:pos="2865"/>
        </w:tabs>
        <w:ind w:left="2865" w:hanging="720"/>
      </w:pPr>
      <w:rPr>
        <w:rFonts w:ascii="Times New Roman" w:hAnsi="Times New Roman" w:cs="Times New Roman" w:hint="default"/>
        <w:color w:val="000000"/>
      </w:rPr>
    </w:lvl>
    <w:lvl w:ilvl="4">
      <w:start w:val="1"/>
      <w:numFmt w:val="decimal"/>
      <w:lvlText w:val="%1.%2.%3.%4.%5"/>
      <w:lvlJc w:val="left"/>
      <w:pPr>
        <w:tabs>
          <w:tab w:val="num" w:pos="3940"/>
        </w:tabs>
        <w:ind w:left="3940" w:hanging="1080"/>
      </w:pPr>
      <w:rPr>
        <w:rFonts w:ascii="Times New Roman" w:hAnsi="Times New Roman" w:cs="Times New Roman" w:hint="default"/>
        <w:color w:val="000000"/>
      </w:rPr>
    </w:lvl>
    <w:lvl w:ilvl="5">
      <w:start w:val="1"/>
      <w:numFmt w:val="decimal"/>
      <w:lvlText w:val="%1.%2.%3.%4.%5.%6"/>
      <w:lvlJc w:val="left"/>
      <w:pPr>
        <w:tabs>
          <w:tab w:val="num" w:pos="4655"/>
        </w:tabs>
        <w:ind w:left="4655" w:hanging="1080"/>
      </w:pPr>
      <w:rPr>
        <w:rFonts w:ascii="Times New Roman" w:hAnsi="Times New Roman" w:cs="Times New Roman" w:hint="default"/>
        <w:color w:val="000000"/>
      </w:rPr>
    </w:lvl>
    <w:lvl w:ilvl="6">
      <w:start w:val="1"/>
      <w:numFmt w:val="decimal"/>
      <w:lvlText w:val="%1.%2.%3.%4.%5.%6.%7"/>
      <w:lvlJc w:val="left"/>
      <w:pPr>
        <w:tabs>
          <w:tab w:val="num" w:pos="5730"/>
        </w:tabs>
        <w:ind w:left="5730" w:hanging="1440"/>
      </w:pPr>
      <w:rPr>
        <w:rFonts w:ascii="Times New Roman" w:hAnsi="Times New Roman" w:cs="Times New Roman" w:hint="default"/>
        <w:color w:val="000000"/>
      </w:rPr>
    </w:lvl>
    <w:lvl w:ilvl="7">
      <w:start w:val="1"/>
      <w:numFmt w:val="decimal"/>
      <w:lvlText w:val="%1.%2.%3.%4.%5.%6.%7.%8"/>
      <w:lvlJc w:val="left"/>
      <w:pPr>
        <w:tabs>
          <w:tab w:val="num" w:pos="6445"/>
        </w:tabs>
        <w:ind w:left="6445" w:hanging="1440"/>
      </w:pPr>
      <w:rPr>
        <w:rFonts w:ascii="Times New Roman" w:hAnsi="Times New Roman" w:cs="Times New Roman" w:hint="default"/>
        <w:color w:val="000000"/>
      </w:rPr>
    </w:lvl>
    <w:lvl w:ilvl="8">
      <w:start w:val="1"/>
      <w:numFmt w:val="decimal"/>
      <w:lvlText w:val="%1.%2.%3.%4.%5.%6.%7.%8.%9"/>
      <w:lvlJc w:val="left"/>
      <w:pPr>
        <w:tabs>
          <w:tab w:val="num" w:pos="7520"/>
        </w:tabs>
        <w:ind w:left="7520" w:hanging="1800"/>
      </w:pPr>
      <w:rPr>
        <w:rFonts w:ascii="Times New Roman" w:hAnsi="Times New Roman" w:cs="Times New Roman" w:hint="default"/>
        <w:color w:val="000000"/>
      </w:rPr>
    </w:lvl>
  </w:abstractNum>
  <w:abstractNum w:abstractNumId="26" w15:restartNumberingAfterBreak="0">
    <w:nsid w:val="73FB2405"/>
    <w:multiLevelType w:val="multilevel"/>
    <w:tmpl w:val="0B9EECB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E67AB5"/>
    <w:multiLevelType w:val="hybridMultilevel"/>
    <w:tmpl w:val="8E6A14B4"/>
    <w:lvl w:ilvl="0" w:tplc="64DE09F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58C41DC"/>
    <w:multiLevelType w:val="multilevel"/>
    <w:tmpl w:val="8DBE2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6F61F73"/>
    <w:multiLevelType w:val="hybridMultilevel"/>
    <w:tmpl w:val="D5906F5E"/>
    <w:lvl w:ilvl="0" w:tplc="98404BEA">
      <w:start w:val="1"/>
      <w:numFmt w:val="low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6"/>
  </w:num>
  <w:num w:numId="2">
    <w:abstractNumId w:val="9"/>
  </w:num>
  <w:num w:numId="3">
    <w:abstractNumId w:val="15"/>
  </w:num>
  <w:num w:numId="4">
    <w:abstractNumId w:val="26"/>
  </w:num>
  <w:num w:numId="5">
    <w:abstractNumId w:val="14"/>
  </w:num>
  <w:num w:numId="6">
    <w:abstractNumId w:val="20"/>
  </w:num>
  <w:num w:numId="7">
    <w:abstractNumId w:val="17"/>
  </w:num>
  <w:num w:numId="8">
    <w:abstractNumId w:val="16"/>
  </w:num>
  <w:num w:numId="9">
    <w:abstractNumId w:val="21"/>
  </w:num>
  <w:num w:numId="10">
    <w:abstractNumId w:val="8"/>
  </w:num>
  <w:num w:numId="11">
    <w:abstractNumId w:val="0"/>
  </w:num>
  <w:num w:numId="12">
    <w:abstractNumId w:val="11"/>
  </w:num>
  <w:num w:numId="13">
    <w:abstractNumId w:val="10"/>
  </w:num>
  <w:num w:numId="14">
    <w:abstractNumId w:val="7"/>
  </w:num>
  <w:num w:numId="15">
    <w:abstractNumId w:val="25"/>
  </w:num>
  <w:num w:numId="16">
    <w:abstractNumId w:val="1"/>
  </w:num>
  <w:num w:numId="17">
    <w:abstractNumId w:val="3"/>
  </w:num>
  <w:num w:numId="18">
    <w:abstractNumId w:val="24"/>
  </w:num>
  <w:num w:numId="19">
    <w:abstractNumId w:val="13"/>
  </w:num>
  <w:num w:numId="20">
    <w:abstractNumId w:val="2"/>
  </w:num>
  <w:num w:numId="21">
    <w:abstractNumId w:val="29"/>
  </w:num>
  <w:num w:numId="22">
    <w:abstractNumId w:val="18"/>
  </w:num>
  <w:num w:numId="23">
    <w:abstractNumId w:val="22"/>
  </w:num>
  <w:num w:numId="24">
    <w:abstractNumId w:val="12"/>
  </w:num>
  <w:num w:numId="25">
    <w:abstractNumId w:val="27"/>
  </w:num>
  <w:num w:numId="26">
    <w:abstractNumId w:val="5"/>
  </w:num>
  <w:num w:numId="27">
    <w:abstractNumId w:val="28"/>
  </w:num>
  <w:num w:numId="28">
    <w:abstractNumId w:val="4"/>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499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32-1460-4614, v. 1"/>
    <w:docVar w:name="ndGeneratedStampLocation" w:val="EachPage"/>
    <w:docVar w:name="SWDocIDLayout" w:val="2"/>
    <w:docVar w:name="SWDocIDLocation" w:val="1"/>
  </w:docVars>
  <w:rsids>
    <w:rsidRoot w:val="004A2B38"/>
    <w:rsid w:val="00001127"/>
    <w:rsid w:val="00003A3C"/>
    <w:rsid w:val="00004C68"/>
    <w:rsid w:val="000063F3"/>
    <w:rsid w:val="00006BE4"/>
    <w:rsid w:val="0001003A"/>
    <w:rsid w:val="0001319F"/>
    <w:rsid w:val="0001421F"/>
    <w:rsid w:val="00015AB6"/>
    <w:rsid w:val="00022706"/>
    <w:rsid w:val="00023228"/>
    <w:rsid w:val="00025A79"/>
    <w:rsid w:val="0002658C"/>
    <w:rsid w:val="000271EE"/>
    <w:rsid w:val="000338E5"/>
    <w:rsid w:val="00033DF1"/>
    <w:rsid w:val="00034AFD"/>
    <w:rsid w:val="000355F2"/>
    <w:rsid w:val="00035ABF"/>
    <w:rsid w:val="00050084"/>
    <w:rsid w:val="00051347"/>
    <w:rsid w:val="000565C5"/>
    <w:rsid w:val="0005781C"/>
    <w:rsid w:val="00060DC5"/>
    <w:rsid w:val="00071AB2"/>
    <w:rsid w:val="00084489"/>
    <w:rsid w:val="00085271"/>
    <w:rsid w:val="000B1E99"/>
    <w:rsid w:val="000B403D"/>
    <w:rsid w:val="000C0450"/>
    <w:rsid w:val="000C686B"/>
    <w:rsid w:val="000D051B"/>
    <w:rsid w:val="000E4903"/>
    <w:rsid w:val="000E7187"/>
    <w:rsid w:val="000E755E"/>
    <w:rsid w:val="000F1B84"/>
    <w:rsid w:val="000F49B4"/>
    <w:rsid w:val="000F6E53"/>
    <w:rsid w:val="000F71B3"/>
    <w:rsid w:val="001007D5"/>
    <w:rsid w:val="0010793C"/>
    <w:rsid w:val="00113E68"/>
    <w:rsid w:val="00113F3E"/>
    <w:rsid w:val="00117F08"/>
    <w:rsid w:val="00123743"/>
    <w:rsid w:val="001371D0"/>
    <w:rsid w:val="00140A9C"/>
    <w:rsid w:val="00141CF3"/>
    <w:rsid w:val="0014226D"/>
    <w:rsid w:val="00145F42"/>
    <w:rsid w:val="001475BE"/>
    <w:rsid w:val="00151948"/>
    <w:rsid w:val="00153313"/>
    <w:rsid w:val="00156E62"/>
    <w:rsid w:val="0015707C"/>
    <w:rsid w:val="00161713"/>
    <w:rsid w:val="0016211F"/>
    <w:rsid w:val="001715CC"/>
    <w:rsid w:val="001774B9"/>
    <w:rsid w:val="00185A9A"/>
    <w:rsid w:val="001870BD"/>
    <w:rsid w:val="00187374"/>
    <w:rsid w:val="0019594B"/>
    <w:rsid w:val="001A0B3D"/>
    <w:rsid w:val="001A1979"/>
    <w:rsid w:val="001A232C"/>
    <w:rsid w:val="001A66F1"/>
    <w:rsid w:val="001B175C"/>
    <w:rsid w:val="001B5A32"/>
    <w:rsid w:val="001C03B4"/>
    <w:rsid w:val="001C5379"/>
    <w:rsid w:val="001D42E1"/>
    <w:rsid w:val="001D4339"/>
    <w:rsid w:val="001E0F8E"/>
    <w:rsid w:val="001E1B2D"/>
    <w:rsid w:val="001E7F3C"/>
    <w:rsid w:val="001F7FE1"/>
    <w:rsid w:val="00202407"/>
    <w:rsid w:val="002051B3"/>
    <w:rsid w:val="0021043D"/>
    <w:rsid w:val="00210523"/>
    <w:rsid w:val="00210EC6"/>
    <w:rsid w:val="002218EA"/>
    <w:rsid w:val="00224280"/>
    <w:rsid w:val="00227B3D"/>
    <w:rsid w:val="00234178"/>
    <w:rsid w:val="00241954"/>
    <w:rsid w:val="002420E3"/>
    <w:rsid w:val="00242DE1"/>
    <w:rsid w:val="00246510"/>
    <w:rsid w:val="002549F2"/>
    <w:rsid w:val="00260166"/>
    <w:rsid w:val="00260720"/>
    <w:rsid w:val="002647D7"/>
    <w:rsid w:val="002649EE"/>
    <w:rsid w:val="00266B74"/>
    <w:rsid w:val="00273113"/>
    <w:rsid w:val="00275901"/>
    <w:rsid w:val="002820EF"/>
    <w:rsid w:val="00286D0D"/>
    <w:rsid w:val="00286F0B"/>
    <w:rsid w:val="00290C88"/>
    <w:rsid w:val="002A1F84"/>
    <w:rsid w:val="002B66D9"/>
    <w:rsid w:val="002C0D79"/>
    <w:rsid w:val="002C3B51"/>
    <w:rsid w:val="002C4EFC"/>
    <w:rsid w:val="002C52FC"/>
    <w:rsid w:val="002D46C1"/>
    <w:rsid w:val="002D48D1"/>
    <w:rsid w:val="002D7D25"/>
    <w:rsid w:val="002E2707"/>
    <w:rsid w:val="002E5578"/>
    <w:rsid w:val="00300165"/>
    <w:rsid w:val="00300235"/>
    <w:rsid w:val="003067BE"/>
    <w:rsid w:val="0030728B"/>
    <w:rsid w:val="00310063"/>
    <w:rsid w:val="00311E4D"/>
    <w:rsid w:val="0031433F"/>
    <w:rsid w:val="0031728E"/>
    <w:rsid w:val="003172EF"/>
    <w:rsid w:val="00317423"/>
    <w:rsid w:val="003278B4"/>
    <w:rsid w:val="00332101"/>
    <w:rsid w:val="00340AD5"/>
    <w:rsid w:val="003421FE"/>
    <w:rsid w:val="003439AF"/>
    <w:rsid w:val="00352FAC"/>
    <w:rsid w:val="003631BA"/>
    <w:rsid w:val="00367F49"/>
    <w:rsid w:val="00372E9E"/>
    <w:rsid w:val="003758B6"/>
    <w:rsid w:val="00381370"/>
    <w:rsid w:val="00384814"/>
    <w:rsid w:val="003876DD"/>
    <w:rsid w:val="00393ECE"/>
    <w:rsid w:val="00395969"/>
    <w:rsid w:val="00396971"/>
    <w:rsid w:val="003A07BC"/>
    <w:rsid w:val="003A76BD"/>
    <w:rsid w:val="003B00E4"/>
    <w:rsid w:val="003B293F"/>
    <w:rsid w:val="003C035D"/>
    <w:rsid w:val="003C349E"/>
    <w:rsid w:val="003C3FF5"/>
    <w:rsid w:val="003F2D44"/>
    <w:rsid w:val="003F5486"/>
    <w:rsid w:val="003F7226"/>
    <w:rsid w:val="00411BCE"/>
    <w:rsid w:val="004204D3"/>
    <w:rsid w:val="00433170"/>
    <w:rsid w:val="00443BDC"/>
    <w:rsid w:val="00451D7B"/>
    <w:rsid w:val="00456AEF"/>
    <w:rsid w:val="00460396"/>
    <w:rsid w:val="00474904"/>
    <w:rsid w:val="00483A56"/>
    <w:rsid w:val="00486641"/>
    <w:rsid w:val="00487496"/>
    <w:rsid w:val="00492C4A"/>
    <w:rsid w:val="004937A8"/>
    <w:rsid w:val="004941B3"/>
    <w:rsid w:val="004949E3"/>
    <w:rsid w:val="0049669A"/>
    <w:rsid w:val="00496753"/>
    <w:rsid w:val="00497569"/>
    <w:rsid w:val="004A2031"/>
    <w:rsid w:val="004A2B38"/>
    <w:rsid w:val="004A4571"/>
    <w:rsid w:val="004B0F49"/>
    <w:rsid w:val="004B36BC"/>
    <w:rsid w:val="004B3C1F"/>
    <w:rsid w:val="004B78BC"/>
    <w:rsid w:val="004C0AFE"/>
    <w:rsid w:val="004C3B04"/>
    <w:rsid w:val="004C489F"/>
    <w:rsid w:val="004D4773"/>
    <w:rsid w:val="004D56A5"/>
    <w:rsid w:val="004E13E2"/>
    <w:rsid w:val="004E3781"/>
    <w:rsid w:val="004E4693"/>
    <w:rsid w:val="004E5B2D"/>
    <w:rsid w:val="004E770B"/>
    <w:rsid w:val="004F15A7"/>
    <w:rsid w:val="00500DA4"/>
    <w:rsid w:val="00500E43"/>
    <w:rsid w:val="005110EE"/>
    <w:rsid w:val="00514068"/>
    <w:rsid w:val="00514FAF"/>
    <w:rsid w:val="005157B6"/>
    <w:rsid w:val="005162CF"/>
    <w:rsid w:val="005168E1"/>
    <w:rsid w:val="005170A9"/>
    <w:rsid w:val="00523F79"/>
    <w:rsid w:val="00525C89"/>
    <w:rsid w:val="005261CD"/>
    <w:rsid w:val="005265EA"/>
    <w:rsid w:val="0053300F"/>
    <w:rsid w:val="00540B31"/>
    <w:rsid w:val="00541671"/>
    <w:rsid w:val="00544FD3"/>
    <w:rsid w:val="00550704"/>
    <w:rsid w:val="00550DB0"/>
    <w:rsid w:val="00555CE8"/>
    <w:rsid w:val="0055773F"/>
    <w:rsid w:val="0056203F"/>
    <w:rsid w:val="00574F27"/>
    <w:rsid w:val="00597FAE"/>
    <w:rsid w:val="005A6B4A"/>
    <w:rsid w:val="005B04FC"/>
    <w:rsid w:val="005B1229"/>
    <w:rsid w:val="005B4974"/>
    <w:rsid w:val="005B7160"/>
    <w:rsid w:val="005B78D3"/>
    <w:rsid w:val="005C2714"/>
    <w:rsid w:val="005C2949"/>
    <w:rsid w:val="005F4C49"/>
    <w:rsid w:val="0060179E"/>
    <w:rsid w:val="00607C2A"/>
    <w:rsid w:val="006112CA"/>
    <w:rsid w:val="006144B4"/>
    <w:rsid w:val="00617EC1"/>
    <w:rsid w:val="00620087"/>
    <w:rsid w:val="006211B6"/>
    <w:rsid w:val="00624A71"/>
    <w:rsid w:val="00626F9F"/>
    <w:rsid w:val="0063045E"/>
    <w:rsid w:val="006367C8"/>
    <w:rsid w:val="00637F95"/>
    <w:rsid w:val="00642F57"/>
    <w:rsid w:val="00646EBA"/>
    <w:rsid w:val="00650EE8"/>
    <w:rsid w:val="00662EE8"/>
    <w:rsid w:val="006729C6"/>
    <w:rsid w:val="006765F7"/>
    <w:rsid w:val="00680FDD"/>
    <w:rsid w:val="006845C9"/>
    <w:rsid w:val="00685530"/>
    <w:rsid w:val="00695EAB"/>
    <w:rsid w:val="006A12D5"/>
    <w:rsid w:val="006A3893"/>
    <w:rsid w:val="006A60B8"/>
    <w:rsid w:val="006B1FB3"/>
    <w:rsid w:val="006B4786"/>
    <w:rsid w:val="006B5C07"/>
    <w:rsid w:val="006C14A5"/>
    <w:rsid w:val="006C5D2E"/>
    <w:rsid w:val="006C792A"/>
    <w:rsid w:val="006D0C53"/>
    <w:rsid w:val="006D13CF"/>
    <w:rsid w:val="006D1F3F"/>
    <w:rsid w:val="00701A3D"/>
    <w:rsid w:val="00703275"/>
    <w:rsid w:val="007038F0"/>
    <w:rsid w:val="0070412D"/>
    <w:rsid w:val="007043E4"/>
    <w:rsid w:val="007111D1"/>
    <w:rsid w:val="007136FE"/>
    <w:rsid w:val="007227AC"/>
    <w:rsid w:val="00726AA0"/>
    <w:rsid w:val="00727E4A"/>
    <w:rsid w:val="00735D3D"/>
    <w:rsid w:val="0074019E"/>
    <w:rsid w:val="00744512"/>
    <w:rsid w:val="00746D8E"/>
    <w:rsid w:val="0075324E"/>
    <w:rsid w:val="00753EB3"/>
    <w:rsid w:val="00754FC0"/>
    <w:rsid w:val="00763E9F"/>
    <w:rsid w:val="00764EF4"/>
    <w:rsid w:val="007806FE"/>
    <w:rsid w:val="0078571D"/>
    <w:rsid w:val="007930EE"/>
    <w:rsid w:val="00793605"/>
    <w:rsid w:val="007A101B"/>
    <w:rsid w:val="007A1DCC"/>
    <w:rsid w:val="007A6BCC"/>
    <w:rsid w:val="007B0C9E"/>
    <w:rsid w:val="007B4FD8"/>
    <w:rsid w:val="007C6DA6"/>
    <w:rsid w:val="007E4F36"/>
    <w:rsid w:val="007E5173"/>
    <w:rsid w:val="007F4D5F"/>
    <w:rsid w:val="00807C20"/>
    <w:rsid w:val="00813B86"/>
    <w:rsid w:val="008234FE"/>
    <w:rsid w:val="00830743"/>
    <w:rsid w:val="0083172B"/>
    <w:rsid w:val="0083271F"/>
    <w:rsid w:val="00834FA1"/>
    <w:rsid w:val="00845557"/>
    <w:rsid w:val="00856927"/>
    <w:rsid w:val="00860773"/>
    <w:rsid w:val="008656CE"/>
    <w:rsid w:val="00866840"/>
    <w:rsid w:val="008805FF"/>
    <w:rsid w:val="00882409"/>
    <w:rsid w:val="00882D2E"/>
    <w:rsid w:val="00883B36"/>
    <w:rsid w:val="00897A9B"/>
    <w:rsid w:val="00897CBA"/>
    <w:rsid w:val="008A313E"/>
    <w:rsid w:val="008A3DB6"/>
    <w:rsid w:val="008A750F"/>
    <w:rsid w:val="008B148B"/>
    <w:rsid w:val="008B3098"/>
    <w:rsid w:val="008B662C"/>
    <w:rsid w:val="008C37E8"/>
    <w:rsid w:val="008C542D"/>
    <w:rsid w:val="008D5BA0"/>
    <w:rsid w:val="008D6634"/>
    <w:rsid w:val="008D73AD"/>
    <w:rsid w:val="008D73C3"/>
    <w:rsid w:val="008E040F"/>
    <w:rsid w:val="008E4F4D"/>
    <w:rsid w:val="008E6FF9"/>
    <w:rsid w:val="008F4DCD"/>
    <w:rsid w:val="008F7746"/>
    <w:rsid w:val="009001B9"/>
    <w:rsid w:val="00900237"/>
    <w:rsid w:val="00914D12"/>
    <w:rsid w:val="00920F39"/>
    <w:rsid w:val="00932AD6"/>
    <w:rsid w:val="009330BF"/>
    <w:rsid w:val="00943954"/>
    <w:rsid w:val="009444BA"/>
    <w:rsid w:val="0094651D"/>
    <w:rsid w:val="00957721"/>
    <w:rsid w:val="0095790F"/>
    <w:rsid w:val="00960EE7"/>
    <w:rsid w:val="00964B1B"/>
    <w:rsid w:val="009742AB"/>
    <w:rsid w:val="00977F22"/>
    <w:rsid w:val="009823EB"/>
    <w:rsid w:val="00987D57"/>
    <w:rsid w:val="00990E65"/>
    <w:rsid w:val="009951AE"/>
    <w:rsid w:val="00996211"/>
    <w:rsid w:val="009A32DE"/>
    <w:rsid w:val="009A4EF9"/>
    <w:rsid w:val="009B6A32"/>
    <w:rsid w:val="009B7F6C"/>
    <w:rsid w:val="009C08C5"/>
    <w:rsid w:val="009C374A"/>
    <w:rsid w:val="009C4EB1"/>
    <w:rsid w:val="009C508E"/>
    <w:rsid w:val="009D39AC"/>
    <w:rsid w:val="009D4F30"/>
    <w:rsid w:val="009D5EF6"/>
    <w:rsid w:val="009E0ED8"/>
    <w:rsid w:val="009E1544"/>
    <w:rsid w:val="009E182D"/>
    <w:rsid w:val="009E2F05"/>
    <w:rsid w:val="009E457F"/>
    <w:rsid w:val="009E55D6"/>
    <w:rsid w:val="009F7C03"/>
    <w:rsid w:val="00A0762B"/>
    <w:rsid w:val="00A24683"/>
    <w:rsid w:val="00A251FB"/>
    <w:rsid w:val="00A25247"/>
    <w:rsid w:val="00A30A3B"/>
    <w:rsid w:val="00A30E94"/>
    <w:rsid w:val="00A31908"/>
    <w:rsid w:val="00A323C0"/>
    <w:rsid w:val="00A3282D"/>
    <w:rsid w:val="00A32BCA"/>
    <w:rsid w:val="00A44422"/>
    <w:rsid w:val="00A452C5"/>
    <w:rsid w:val="00A65BE2"/>
    <w:rsid w:val="00A665E4"/>
    <w:rsid w:val="00A756BC"/>
    <w:rsid w:val="00A76148"/>
    <w:rsid w:val="00A8227C"/>
    <w:rsid w:val="00A92520"/>
    <w:rsid w:val="00A927A7"/>
    <w:rsid w:val="00A92C84"/>
    <w:rsid w:val="00A94460"/>
    <w:rsid w:val="00A95705"/>
    <w:rsid w:val="00A97F04"/>
    <w:rsid w:val="00AA37C2"/>
    <w:rsid w:val="00AA68B1"/>
    <w:rsid w:val="00AA71BA"/>
    <w:rsid w:val="00AB261F"/>
    <w:rsid w:val="00AB2D61"/>
    <w:rsid w:val="00AB5D03"/>
    <w:rsid w:val="00AC1035"/>
    <w:rsid w:val="00AC364F"/>
    <w:rsid w:val="00AC5840"/>
    <w:rsid w:val="00AC61D3"/>
    <w:rsid w:val="00AC7DB9"/>
    <w:rsid w:val="00AD1CB1"/>
    <w:rsid w:val="00AD1CBF"/>
    <w:rsid w:val="00AD1DDA"/>
    <w:rsid w:val="00AD5339"/>
    <w:rsid w:val="00AE0345"/>
    <w:rsid w:val="00AE7B73"/>
    <w:rsid w:val="00AF07F3"/>
    <w:rsid w:val="00AF7803"/>
    <w:rsid w:val="00B033A1"/>
    <w:rsid w:val="00B034D7"/>
    <w:rsid w:val="00B0565C"/>
    <w:rsid w:val="00B10645"/>
    <w:rsid w:val="00B11AF4"/>
    <w:rsid w:val="00B13297"/>
    <w:rsid w:val="00B31670"/>
    <w:rsid w:val="00B3504D"/>
    <w:rsid w:val="00B35407"/>
    <w:rsid w:val="00B37030"/>
    <w:rsid w:val="00B409E1"/>
    <w:rsid w:val="00B53699"/>
    <w:rsid w:val="00B5526A"/>
    <w:rsid w:val="00B55F32"/>
    <w:rsid w:val="00B56000"/>
    <w:rsid w:val="00B6528A"/>
    <w:rsid w:val="00B91673"/>
    <w:rsid w:val="00B95E91"/>
    <w:rsid w:val="00BA055A"/>
    <w:rsid w:val="00BA123A"/>
    <w:rsid w:val="00BA2E20"/>
    <w:rsid w:val="00BA6669"/>
    <w:rsid w:val="00BA717C"/>
    <w:rsid w:val="00BB57FA"/>
    <w:rsid w:val="00BB7B93"/>
    <w:rsid w:val="00BC75C8"/>
    <w:rsid w:val="00BE369C"/>
    <w:rsid w:val="00C02D07"/>
    <w:rsid w:val="00C04D02"/>
    <w:rsid w:val="00C17CDD"/>
    <w:rsid w:val="00C228A0"/>
    <w:rsid w:val="00C2493D"/>
    <w:rsid w:val="00C262F2"/>
    <w:rsid w:val="00C30810"/>
    <w:rsid w:val="00C33B23"/>
    <w:rsid w:val="00C406D6"/>
    <w:rsid w:val="00C45AE8"/>
    <w:rsid w:val="00C4713F"/>
    <w:rsid w:val="00C511B9"/>
    <w:rsid w:val="00C57421"/>
    <w:rsid w:val="00C61195"/>
    <w:rsid w:val="00C638C1"/>
    <w:rsid w:val="00C63EE8"/>
    <w:rsid w:val="00C71C0A"/>
    <w:rsid w:val="00C75131"/>
    <w:rsid w:val="00C8036F"/>
    <w:rsid w:val="00C805F1"/>
    <w:rsid w:val="00C82634"/>
    <w:rsid w:val="00C839E6"/>
    <w:rsid w:val="00C921F6"/>
    <w:rsid w:val="00C94162"/>
    <w:rsid w:val="00C95135"/>
    <w:rsid w:val="00C9627B"/>
    <w:rsid w:val="00CA18D9"/>
    <w:rsid w:val="00CB0CE6"/>
    <w:rsid w:val="00CB2214"/>
    <w:rsid w:val="00CB25AD"/>
    <w:rsid w:val="00CC5241"/>
    <w:rsid w:val="00CC5800"/>
    <w:rsid w:val="00CC75FB"/>
    <w:rsid w:val="00CD2568"/>
    <w:rsid w:val="00CD293B"/>
    <w:rsid w:val="00CE5C14"/>
    <w:rsid w:val="00D01CE4"/>
    <w:rsid w:val="00D0359C"/>
    <w:rsid w:val="00D13A33"/>
    <w:rsid w:val="00D164E6"/>
    <w:rsid w:val="00D26285"/>
    <w:rsid w:val="00D407E5"/>
    <w:rsid w:val="00D41E6E"/>
    <w:rsid w:val="00D52F78"/>
    <w:rsid w:val="00D532C6"/>
    <w:rsid w:val="00D612C2"/>
    <w:rsid w:val="00D63035"/>
    <w:rsid w:val="00D73122"/>
    <w:rsid w:val="00D736CB"/>
    <w:rsid w:val="00D75E96"/>
    <w:rsid w:val="00D77647"/>
    <w:rsid w:val="00D77E65"/>
    <w:rsid w:val="00D80051"/>
    <w:rsid w:val="00D82E36"/>
    <w:rsid w:val="00D853F5"/>
    <w:rsid w:val="00D87A9E"/>
    <w:rsid w:val="00DA36B5"/>
    <w:rsid w:val="00DA676F"/>
    <w:rsid w:val="00DB1848"/>
    <w:rsid w:val="00DB2CE8"/>
    <w:rsid w:val="00DB7F9F"/>
    <w:rsid w:val="00DC3119"/>
    <w:rsid w:val="00DE3F96"/>
    <w:rsid w:val="00DF2147"/>
    <w:rsid w:val="00E00738"/>
    <w:rsid w:val="00E01F8B"/>
    <w:rsid w:val="00E02012"/>
    <w:rsid w:val="00E04634"/>
    <w:rsid w:val="00E05782"/>
    <w:rsid w:val="00E10633"/>
    <w:rsid w:val="00E114C8"/>
    <w:rsid w:val="00E211AD"/>
    <w:rsid w:val="00E21318"/>
    <w:rsid w:val="00E26167"/>
    <w:rsid w:val="00E31CFF"/>
    <w:rsid w:val="00E350C8"/>
    <w:rsid w:val="00E3561C"/>
    <w:rsid w:val="00E363E8"/>
    <w:rsid w:val="00E425CC"/>
    <w:rsid w:val="00E462FB"/>
    <w:rsid w:val="00E5107F"/>
    <w:rsid w:val="00E54B15"/>
    <w:rsid w:val="00E57817"/>
    <w:rsid w:val="00E62BAD"/>
    <w:rsid w:val="00E760DD"/>
    <w:rsid w:val="00E81E64"/>
    <w:rsid w:val="00E82C4E"/>
    <w:rsid w:val="00E87B57"/>
    <w:rsid w:val="00E9080F"/>
    <w:rsid w:val="00E93B1B"/>
    <w:rsid w:val="00E93CF8"/>
    <w:rsid w:val="00EA4FC7"/>
    <w:rsid w:val="00EB13DD"/>
    <w:rsid w:val="00EB32BF"/>
    <w:rsid w:val="00EE14B0"/>
    <w:rsid w:val="00EE67F5"/>
    <w:rsid w:val="00EF66AF"/>
    <w:rsid w:val="00EF7BE1"/>
    <w:rsid w:val="00F10AD1"/>
    <w:rsid w:val="00F126EA"/>
    <w:rsid w:val="00F264DD"/>
    <w:rsid w:val="00F301A3"/>
    <w:rsid w:val="00F30352"/>
    <w:rsid w:val="00F31610"/>
    <w:rsid w:val="00F34CB8"/>
    <w:rsid w:val="00F36C3E"/>
    <w:rsid w:val="00F37EAD"/>
    <w:rsid w:val="00F457A7"/>
    <w:rsid w:val="00F47749"/>
    <w:rsid w:val="00F569ED"/>
    <w:rsid w:val="00F60C12"/>
    <w:rsid w:val="00F73DF8"/>
    <w:rsid w:val="00F77D24"/>
    <w:rsid w:val="00F84423"/>
    <w:rsid w:val="00F863B4"/>
    <w:rsid w:val="00F911AD"/>
    <w:rsid w:val="00F9127F"/>
    <w:rsid w:val="00F9184A"/>
    <w:rsid w:val="00F94D15"/>
    <w:rsid w:val="00F95E43"/>
    <w:rsid w:val="00F96CB7"/>
    <w:rsid w:val="00FB0F7C"/>
    <w:rsid w:val="00FB6B82"/>
    <w:rsid w:val="00FC130A"/>
    <w:rsid w:val="00FC2693"/>
    <w:rsid w:val="00FC5C46"/>
    <w:rsid w:val="00FC61D9"/>
    <w:rsid w:val="00FD2A84"/>
    <w:rsid w:val="00FD5D40"/>
    <w:rsid w:val="00FE48B7"/>
    <w:rsid w:val="00FF5443"/>
    <w:rsid w:val="00FF6711"/>
    <w:rsid w:val="00FF745E"/>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4D2F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4D"/>
    <w:rPr>
      <w:rFonts w:ascii="Lucida Grande" w:hAnsi="Lucida Grande" w:cs="Lucida Grande"/>
      <w:sz w:val="18"/>
      <w:szCs w:val="18"/>
    </w:rPr>
  </w:style>
  <w:style w:type="character" w:customStyle="1" w:styleId="BalloonTextChar">
    <w:name w:val="Balloon Text Char"/>
    <w:link w:val="BalloonText"/>
    <w:uiPriority w:val="99"/>
    <w:semiHidden/>
    <w:rsid w:val="00B3504D"/>
    <w:rPr>
      <w:rFonts w:ascii="Lucida Grande" w:hAnsi="Lucida Grande" w:cs="Lucida Grande"/>
      <w:sz w:val="18"/>
      <w:szCs w:val="18"/>
    </w:rPr>
  </w:style>
  <w:style w:type="paragraph" w:customStyle="1" w:styleId="ColorfulShading-Accent11">
    <w:name w:val="Colorful Shading - Accent 11"/>
    <w:hidden/>
    <w:uiPriority w:val="99"/>
    <w:semiHidden/>
    <w:rsid w:val="00483A56"/>
  </w:style>
  <w:style w:type="paragraph" w:customStyle="1" w:styleId="ColorfulList-Accent11">
    <w:name w:val="Colorful List - Accent 11"/>
    <w:basedOn w:val="Normal"/>
    <w:uiPriority w:val="34"/>
    <w:qFormat/>
    <w:rsid w:val="008A750F"/>
    <w:pPr>
      <w:ind w:left="720"/>
      <w:contextualSpacing/>
    </w:pPr>
    <w:rPr>
      <w:rFonts w:ascii="Cambria" w:eastAsia="MS Mincho" w:hAnsi="Cambria"/>
      <w:sz w:val="24"/>
      <w:szCs w:val="24"/>
      <w:lang w:val="es-ES_tradnl"/>
    </w:rPr>
  </w:style>
  <w:style w:type="paragraph" w:styleId="Header">
    <w:name w:val="header"/>
    <w:basedOn w:val="Normal"/>
    <w:link w:val="HeaderChar"/>
    <w:uiPriority w:val="99"/>
    <w:unhideWhenUsed/>
    <w:rsid w:val="006A12D5"/>
    <w:pPr>
      <w:tabs>
        <w:tab w:val="center" w:pos="4680"/>
        <w:tab w:val="right" w:pos="9360"/>
      </w:tabs>
    </w:pPr>
  </w:style>
  <w:style w:type="character" w:customStyle="1" w:styleId="HeaderChar">
    <w:name w:val="Header Char"/>
    <w:basedOn w:val="DefaultParagraphFont"/>
    <w:link w:val="Header"/>
    <w:uiPriority w:val="99"/>
    <w:rsid w:val="006A12D5"/>
  </w:style>
  <w:style w:type="paragraph" w:styleId="Footer">
    <w:name w:val="footer"/>
    <w:basedOn w:val="Normal"/>
    <w:link w:val="FooterChar"/>
    <w:uiPriority w:val="99"/>
    <w:unhideWhenUsed/>
    <w:rsid w:val="006A12D5"/>
    <w:pPr>
      <w:tabs>
        <w:tab w:val="center" w:pos="4680"/>
        <w:tab w:val="right" w:pos="9360"/>
      </w:tabs>
    </w:pPr>
  </w:style>
  <w:style w:type="character" w:customStyle="1" w:styleId="FooterChar">
    <w:name w:val="Footer Char"/>
    <w:basedOn w:val="DefaultParagraphFont"/>
    <w:link w:val="Footer"/>
    <w:uiPriority w:val="99"/>
    <w:rsid w:val="006A12D5"/>
  </w:style>
  <w:style w:type="paragraph" w:styleId="NoSpacing">
    <w:name w:val="No Spacing"/>
    <w:uiPriority w:val="1"/>
    <w:qFormat/>
    <w:rsid w:val="00D77E65"/>
    <w:rPr>
      <w:rFonts w:ascii="Calibri" w:eastAsia="Calibri" w:hAnsi="Calibri"/>
      <w:sz w:val="22"/>
      <w:szCs w:val="22"/>
    </w:rPr>
  </w:style>
  <w:style w:type="paragraph" w:styleId="Revision">
    <w:name w:val="Revision"/>
    <w:hidden/>
    <w:uiPriority w:val="99"/>
    <w:semiHidden/>
    <w:rsid w:val="0074019E"/>
  </w:style>
  <w:style w:type="paragraph" w:styleId="ListParagraph">
    <w:name w:val="List Paragraph"/>
    <w:basedOn w:val="Normal"/>
    <w:uiPriority w:val="99"/>
    <w:qFormat/>
    <w:rsid w:val="0074019E"/>
    <w:pPr>
      <w:ind w:left="720"/>
      <w:contextualSpacing/>
    </w:pPr>
    <w:rPr>
      <w:rFonts w:ascii="Cambria" w:eastAsia="MS Mincho" w:hAnsi="Cambria"/>
      <w:sz w:val="24"/>
      <w:szCs w:val="24"/>
      <w:lang w:val="es-ES_tradnl"/>
    </w:rPr>
  </w:style>
  <w:style w:type="character" w:styleId="CommentReference">
    <w:name w:val="annotation reference"/>
    <w:basedOn w:val="DefaultParagraphFont"/>
    <w:uiPriority w:val="99"/>
    <w:semiHidden/>
    <w:unhideWhenUsed/>
    <w:rsid w:val="00A32BCA"/>
    <w:rPr>
      <w:sz w:val="18"/>
      <w:szCs w:val="18"/>
    </w:rPr>
  </w:style>
  <w:style w:type="paragraph" w:styleId="CommentText">
    <w:name w:val="annotation text"/>
    <w:basedOn w:val="Normal"/>
    <w:link w:val="CommentTextChar"/>
    <w:uiPriority w:val="99"/>
    <w:semiHidden/>
    <w:unhideWhenUsed/>
    <w:rsid w:val="00A32BCA"/>
    <w:rPr>
      <w:sz w:val="24"/>
      <w:szCs w:val="24"/>
    </w:rPr>
  </w:style>
  <w:style w:type="character" w:customStyle="1" w:styleId="CommentTextChar">
    <w:name w:val="Comment Text Char"/>
    <w:basedOn w:val="DefaultParagraphFont"/>
    <w:link w:val="CommentText"/>
    <w:uiPriority w:val="99"/>
    <w:semiHidden/>
    <w:rsid w:val="00A32BCA"/>
    <w:rPr>
      <w:sz w:val="24"/>
      <w:szCs w:val="24"/>
    </w:rPr>
  </w:style>
  <w:style w:type="paragraph" w:styleId="CommentSubject">
    <w:name w:val="annotation subject"/>
    <w:basedOn w:val="CommentText"/>
    <w:next w:val="CommentText"/>
    <w:link w:val="CommentSubjectChar"/>
    <w:uiPriority w:val="99"/>
    <w:semiHidden/>
    <w:unhideWhenUsed/>
    <w:rsid w:val="00A32BCA"/>
    <w:rPr>
      <w:b/>
      <w:bCs/>
      <w:sz w:val="20"/>
      <w:szCs w:val="20"/>
    </w:rPr>
  </w:style>
  <w:style w:type="character" w:customStyle="1" w:styleId="CommentSubjectChar">
    <w:name w:val="Comment Subject Char"/>
    <w:basedOn w:val="CommentTextChar"/>
    <w:link w:val="CommentSubject"/>
    <w:uiPriority w:val="99"/>
    <w:semiHidden/>
    <w:rsid w:val="00A32BCA"/>
    <w:rPr>
      <w:b/>
      <w:bCs/>
      <w:sz w:val="24"/>
      <w:szCs w:val="24"/>
    </w:rPr>
  </w:style>
  <w:style w:type="paragraph" w:styleId="HTMLPreformatted">
    <w:name w:val="HTML Preformatted"/>
    <w:basedOn w:val="Normal"/>
    <w:link w:val="HTMLPreformattedChar"/>
    <w:uiPriority w:val="99"/>
    <w:semiHidden/>
    <w:unhideWhenUsed/>
    <w:rsid w:val="004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A4571"/>
    <w:rPr>
      <w:rFonts w:ascii="Courier New" w:hAnsi="Courier New" w:cs="Courier New"/>
    </w:rPr>
  </w:style>
  <w:style w:type="paragraph" w:styleId="BodyText">
    <w:name w:val="Body Text"/>
    <w:basedOn w:val="Normal"/>
    <w:link w:val="BodyTextChar"/>
    <w:rsid w:val="0049669A"/>
    <w:pPr>
      <w:widowControl w:val="0"/>
      <w:autoSpaceDE w:val="0"/>
      <w:autoSpaceDN w:val="0"/>
      <w:adjustRightInd w:val="0"/>
      <w:jc w:val="both"/>
    </w:pPr>
  </w:style>
  <w:style w:type="character" w:customStyle="1" w:styleId="BodyTextChar">
    <w:name w:val="Body Text Char"/>
    <w:basedOn w:val="DefaultParagraphFont"/>
    <w:link w:val="BodyText"/>
    <w:rsid w:val="0049669A"/>
  </w:style>
  <w:style w:type="paragraph" w:customStyle="1" w:styleId="Level1">
    <w:name w:val="Level 1"/>
    <w:basedOn w:val="Normal"/>
    <w:rsid w:val="0049669A"/>
    <w:pPr>
      <w:widowControl w:val="0"/>
      <w:autoSpaceDE w:val="0"/>
      <w:autoSpaceDN w:val="0"/>
      <w:adjustRightInd w:val="0"/>
    </w:pPr>
    <w:rPr>
      <w:sz w:val="24"/>
      <w:szCs w:val="24"/>
    </w:rPr>
  </w:style>
  <w:style w:type="paragraph" w:customStyle="1" w:styleId="BodyTextIn">
    <w:name w:val="Body Text In"/>
    <w:basedOn w:val="Normal"/>
    <w:rsid w:val="0049669A"/>
    <w:pPr>
      <w:widowControl w:val="0"/>
      <w:autoSpaceDE w:val="0"/>
      <w:autoSpaceDN w:val="0"/>
      <w:adjustRightInd w:val="0"/>
      <w:ind w:firstLine="1440"/>
      <w:jc w:val="both"/>
    </w:pPr>
  </w:style>
  <w:style w:type="paragraph" w:customStyle="1" w:styleId="ParagraphHeading">
    <w:name w:val="Paragraph Heading"/>
    <w:next w:val="Normal"/>
    <w:rsid w:val="00FC130A"/>
    <w:pPr>
      <w:keepNext/>
      <w:spacing w:after="60"/>
      <w:jc w:val="both"/>
    </w:pPr>
    <w:rPr>
      <w:b/>
      <w:sz w:val="24"/>
    </w:rPr>
  </w:style>
  <w:style w:type="paragraph" w:customStyle="1" w:styleId="bullets">
    <w:name w:val="bullets"/>
    <w:basedOn w:val="Normal"/>
    <w:rsid w:val="00224280"/>
    <w:pPr>
      <w:numPr>
        <w:numId w:val="20"/>
      </w:numPr>
      <w:spacing w:line="360" w:lineRule="auto"/>
    </w:pPr>
    <w:rPr>
      <w:rFonts w:ascii="Arial" w:eastAsia="Calibri" w:hAnsi="Arial"/>
      <w:sz w:val="24"/>
      <w:szCs w:val="24"/>
    </w:rPr>
  </w:style>
  <w:style w:type="paragraph" w:customStyle="1" w:styleId="Table">
    <w:name w:val="Table"/>
    <w:rsid w:val="00224280"/>
    <w:rPr>
      <w:b/>
      <w:noProof/>
    </w:rPr>
  </w:style>
  <w:style w:type="paragraph" w:styleId="FootnoteText">
    <w:name w:val="footnote text"/>
    <w:basedOn w:val="Normal"/>
    <w:link w:val="FootnoteTextChar"/>
    <w:uiPriority w:val="99"/>
    <w:semiHidden/>
    <w:unhideWhenUsed/>
    <w:rsid w:val="0070412D"/>
  </w:style>
  <w:style w:type="character" w:customStyle="1" w:styleId="FootnoteTextChar">
    <w:name w:val="Footnote Text Char"/>
    <w:basedOn w:val="DefaultParagraphFont"/>
    <w:link w:val="FootnoteText"/>
    <w:uiPriority w:val="99"/>
    <w:semiHidden/>
    <w:rsid w:val="0070412D"/>
  </w:style>
  <w:style w:type="character" w:styleId="FootnoteReference">
    <w:name w:val="footnote reference"/>
    <w:basedOn w:val="DefaultParagraphFont"/>
    <w:uiPriority w:val="99"/>
    <w:semiHidden/>
    <w:unhideWhenUsed/>
    <w:rsid w:val="00704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3091">
      <w:bodyDiv w:val="1"/>
      <w:marLeft w:val="0"/>
      <w:marRight w:val="0"/>
      <w:marTop w:val="0"/>
      <w:marBottom w:val="0"/>
      <w:divBdr>
        <w:top w:val="none" w:sz="0" w:space="0" w:color="auto"/>
        <w:left w:val="none" w:sz="0" w:space="0" w:color="auto"/>
        <w:bottom w:val="none" w:sz="0" w:space="0" w:color="auto"/>
        <w:right w:val="none" w:sz="0" w:space="0" w:color="auto"/>
      </w:divBdr>
    </w:div>
    <w:div w:id="1451630481">
      <w:bodyDiv w:val="1"/>
      <w:marLeft w:val="0"/>
      <w:marRight w:val="0"/>
      <w:marTop w:val="0"/>
      <w:marBottom w:val="0"/>
      <w:divBdr>
        <w:top w:val="none" w:sz="0" w:space="0" w:color="auto"/>
        <w:left w:val="none" w:sz="0" w:space="0" w:color="auto"/>
        <w:bottom w:val="none" w:sz="0" w:space="0" w:color="auto"/>
        <w:right w:val="none" w:sz="0" w:space="0" w:color="auto"/>
      </w:divBdr>
      <w:divsChild>
        <w:div w:id="1374117913">
          <w:marLeft w:val="0"/>
          <w:marRight w:val="0"/>
          <w:marTop w:val="0"/>
          <w:marBottom w:val="0"/>
          <w:divBdr>
            <w:top w:val="none" w:sz="0" w:space="0" w:color="auto"/>
            <w:left w:val="none" w:sz="0" w:space="0" w:color="auto"/>
            <w:bottom w:val="none" w:sz="0" w:space="0" w:color="auto"/>
            <w:right w:val="none" w:sz="0" w:space="0" w:color="auto"/>
          </w:divBdr>
        </w:div>
      </w:divsChild>
    </w:div>
    <w:div w:id="1774594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B844-0B00-4F91-BA96-ED034A2F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10996</Words>
  <Characters>62458</Characters>
  <Application>Microsoft Office Word</Application>
  <DocSecurity>0</DocSecurity>
  <PresentationFormat/>
  <Lines>520</Lines>
  <Paragraphs>146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2016-06-24T15:37:00Z</cp:lastPrinted>
  <dcterms:created xsi:type="dcterms:W3CDTF">2017-06-28T19:07:00Z</dcterms:created>
  <dcterms:modified xsi:type="dcterms:W3CDTF">2017-06-30T14:03:00Z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1221917v.2</vt:lpwstr>
  </property>
</Properties>
</file>